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B3" w:rsidRPr="00820DB3" w:rsidRDefault="00820DB3" w:rsidP="00820DB3">
      <w:pPr>
        <w:rPr>
          <w:sz w:val="26"/>
          <w:szCs w:val="26"/>
        </w:rPr>
      </w:pPr>
      <w:r w:rsidRPr="00820DB3">
        <w:rPr>
          <w:sz w:val="26"/>
          <w:szCs w:val="26"/>
        </w:rPr>
        <w:t xml:space="preserve">                 </w:t>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t xml:space="preserve">    Додаток 1</w:t>
      </w:r>
    </w:p>
    <w:p w:rsidR="00820DB3" w:rsidRPr="00820DB3" w:rsidRDefault="00820DB3" w:rsidP="00820DB3">
      <w:pPr>
        <w:ind w:left="708"/>
        <w:rPr>
          <w:sz w:val="26"/>
          <w:szCs w:val="26"/>
        </w:rPr>
      </w:pP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t xml:space="preserve">     Затверджено </w:t>
      </w:r>
    </w:p>
    <w:p w:rsidR="00820DB3" w:rsidRPr="00820DB3" w:rsidRDefault="00820DB3" w:rsidP="00820DB3">
      <w:pPr>
        <w:ind w:left="6372"/>
        <w:rPr>
          <w:sz w:val="26"/>
          <w:szCs w:val="26"/>
        </w:rPr>
      </w:pPr>
      <w:r w:rsidRPr="00820DB3">
        <w:rPr>
          <w:sz w:val="26"/>
          <w:szCs w:val="26"/>
        </w:rPr>
        <w:t xml:space="preserve">ухвалою  міської  ради </w:t>
      </w:r>
    </w:p>
    <w:p w:rsidR="00820DB3" w:rsidRPr="00820DB3" w:rsidRDefault="00820DB3" w:rsidP="00820DB3">
      <w:pPr>
        <w:rPr>
          <w:sz w:val="26"/>
          <w:szCs w:val="26"/>
        </w:rPr>
      </w:pP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t>від ___________№____</w:t>
      </w:r>
    </w:p>
    <w:p w:rsidR="00820DB3" w:rsidRPr="00820DB3" w:rsidRDefault="00820DB3" w:rsidP="00820DB3">
      <w:pPr>
        <w:ind w:firstLine="708"/>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center"/>
        <w:rPr>
          <w:sz w:val="26"/>
          <w:szCs w:val="26"/>
        </w:rPr>
      </w:pPr>
      <w:r w:rsidRPr="00820DB3">
        <w:rPr>
          <w:sz w:val="26"/>
          <w:szCs w:val="26"/>
        </w:rPr>
        <w:t xml:space="preserve">СТРАТЕГІЯ </w:t>
      </w:r>
    </w:p>
    <w:p w:rsidR="00820DB3" w:rsidRPr="00820DB3" w:rsidRDefault="00820DB3" w:rsidP="00820DB3">
      <w:pPr>
        <w:jc w:val="center"/>
        <w:rPr>
          <w:sz w:val="26"/>
          <w:szCs w:val="26"/>
        </w:rPr>
      </w:pPr>
      <w:r w:rsidRPr="00820DB3">
        <w:rPr>
          <w:sz w:val="26"/>
          <w:szCs w:val="26"/>
        </w:rPr>
        <w:t>“Львів, дружній до дітей та молоді“</w:t>
      </w:r>
    </w:p>
    <w:p w:rsidR="00820DB3" w:rsidRPr="00820DB3" w:rsidRDefault="00820DB3" w:rsidP="00820DB3">
      <w:pPr>
        <w:jc w:val="both"/>
        <w:rPr>
          <w:sz w:val="26"/>
          <w:szCs w:val="26"/>
        </w:rPr>
      </w:pPr>
    </w:p>
    <w:p w:rsidR="00820DB3" w:rsidRPr="00820DB3" w:rsidRDefault="00820DB3" w:rsidP="00820DB3">
      <w:pPr>
        <w:jc w:val="center"/>
        <w:rPr>
          <w:sz w:val="26"/>
          <w:szCs w:val="26"/>
        </w:rPr>
      </w:pPr>
      <w:r w:rsidRPr="00820DB3">
        <w:rPr>
          <w:sz w:val="26"/>
          <w:szCs w:val="26"/>
        </w:rPr>
        <w:t>Структура</w:t>
      </w: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ind w:firstLine="708"/>
        <w:jc w:val="both"/>
        <w:rPr>
          <w:sz w:val="26"/>
          <w:szCs w:val="26"/>
        </w:rPr>
      </w:pPr>
      <w:r w:rsidRPr="00820DB3">
        <w:rPr>
          <w:sz w:val="26"/>
          <w:szCs w:val="26"/>
          <w:lang w:val="en-US"/>
        </w:rPr>
        <w:t xml:space="preserve">1. </w:t>
      </w:r>
      <w:r w:rsidRPr="00820DB3">
        <w:rPr>
          <w:sz w:val="26"/>
          <w:szCs w:val="26"/>
        </w:rPr>
        <w:t>Вступ. Передумови створення Стратегії “Львів, дружній до дітей та молоді“.</w:t>
      </w:r>
    </w:p>
    <w:p w:rsidR="00820DB3" w:rsidRPr="00820DB3" w:rsidRDefault="00820DB3" w:rsidP="00820DB3">
      <w:pPr>
        <w:ind w:firstLine="708"/>
        <w:jc w:val="both"/>
        <w:rPr>
          <w:sz w:val="26"/>
          <w:szCs w:val="26"/>
        </w:rPr>
      </w:pPr>
      <w:r w:rsidRPr="00820DB3">
        <w:rPr>
          <w:sz w:val="26"/>
          <w:szCs w:val="26"/>
          <w:lang w:val="en-US"/>
        </w:rPr>
        <w:t xml:space="preserve">2. </w:t>
      </w:r>
      <w:r w:rsidRPr="00820DB3">
        <w:rPr>
          <w:sz w:val="26"/>
          <w:szCs w:val="26"/>
        </w:rPr>
        <w:t xml:space="preserve">Місто як осередок можливостей для дітей: аналітичний звіт. </w:t>
      </w:r>
    </w:p>
    <w:p w:rsidR="00820DB3" w:rsidRPr="00820DB3" w:rsidRDefault="00820DB3" w:rsidP="00820DB3">
      <w:pPr>
        <w:ind w:firstLine="708"/>
        <w:jc w:val="both"/>
        <w:rPr>
          <w:sz w:val="26"/>
          <w:szCs w:val="26"/>
        </w:rPr>
      </w:pPr>
      <w:r w:rsidRPr="00820DB3">
        <w:rPr>
          <w:sz w:val="26"/>
          <w:szCs w:val="26"/>
          <w:lang w:val="en-US"/>
        </w:rPr>
        <w:t xml:space="preserve">2.1. </w:t>
      </w:r>
      <w:r w:rsidRPr="00820DB3">
        <w:rPr>
          <w:sz w:val="26"/>
          <w:szCs w:val="26"/>
        </w:rPr>
        <w:t>Аналіз нормативно-правових актів в Україні.</w:t>
      </w:r>
    </w:p>
    <w:p w:rsidR="00820DB3" w:rsidRPr="00820DB3" w:rsidRDefault="00820DB3" w:rsidP="00820DB3">
      <w:pPr>
        <w:ind w:firstLine="708"/>
        <w:jc w:val="both"/>
        <w:rPr>
          <w:sz w:val="26"/>
          <w:szCs w:val="26"/>
        </w:rPr>
      </w:pPr>
      <w:r w:rsidRPr="00820DB3">
        <w:rPr>
          <w:sz w:val="26"/>
          <w:szCs w:val="26"/>
          <w:lang w:val="en-US"/>
        </w:rPr>
        <w:t xml:space="preserve">2.2. </w:t>
      </w:r>
      <w:r w:rsidRPr="00820DB3">
        <w:rPr>
          <w:sz w:val="26"/>
          <w:szCs w:val="26"/>
        </w:rPr>
        <w:t>Аналіз статистичних даних: реалії м. Львова.</w:t>
      </w:r>
    </w:p>
    <w:p w:rsidR="00820DB3" w:rsidRPr="00820DB3" w:rsidRDefault="00820DB3" w:rsidP="00820DB3">
      <w:pPr>
        <w:ind w:firstLine="708"/>
        <w:jc w:val="both"/>
        <w:rPr>
          <w:sz w:val="26"/>
          <w:szCs w:val="26"/>
        </w:rPr>
      </w:pPr>
      <w:r w:rsidRPr="00820DB3">
        <w:rPr>
          <w:sz w:val="26"/>
          <w:szCs w:val="26"/>
          <w:lang w:val="en-US"/>
        </w:rPr>
        <w:t xml:space="preserve">2.3. </w:t>
      </w:r>
      <w:r w:rsidRPr="00820DB3">
        <w:rPr>
          <w:sz w:val="26"/>
          <w:szCs w:val="26"/>
        </w:rPr>
        <w:t>Львів очима дітей: круглий стіл з Дитячою дорадчою радою при Львівській міській раді.</w:t>
      </w:r>
    </w:p>
    <w:p w:rsidR="00820DB3" w:rsidRPr="00820DB3" w:rsidRDefault="00820DB3" w:rsidP="00820DB3">
      <w:pPr>
        <w:ind w:firstLine="708"/>
        <w:jc w:val="both"/>
        <w:rPr>
          <w:sz w:val="26"/>
          <w:szCs w:val="26"/>
        </w:rPr>
      </w:pPr>
      <w:r w:rsidRPr="00820DB3">
        <w:rPr>
          <w:sz w:val="26"/>
          <w:szCs w:val="26"/>
          <w:lang w:val="en-US"/>
        </w:rPr>
        <w:t xml:space="preserve">3. </w:t>
      </w:r>
      <w:r w:rsidRPr="00820DB3">
        <w:rPr>
          <w:sz w:val="26"/>
          <w:szCs w:val="26"/>
        </w:rPr>
        <w:t>Візія.</w:t>
      </w:r>
    </w:p>
    <w:p w:rsidR="00820DB3" w:rsidRPr="00820DB3" w:rsidRDefault="00820DB3" w:rsidP="00820DB3">
      <w:pPr>
        <w:ind w:firstLine="708"/>
        <w:jc w:val="both"/>
        <w:rPr>
          <w:sz w:val="26"/>
          <w:szCs w:val="26"/>
        </w:rPr>
      </w:pPr>
      <w:r w:rsidRPr="00820DB3">
        <w:rPr>
          <w:sz w:val="26"/>
          <w:szCs w:val="26"/>
          <w:lang w:val="en-US"/>
        </w:rPr>
        <w:t xml:space="preserve">4. </w:t>
      </w:r>
      <w:r w:rsidRPr="00820DB3">
        <w:rPr>
          <w:sz w:val="26"/>
          <w:szCs w:val="26"/>
        </w:rPr>
        <w:t>Пріоритети Стратегії “Львів, дружній до дітей та молоді“.</w:t>
      </w:r>
    </w:p>
    <w:p w:rsidR="00820DB3" w:rsidRPr="00820DB3" w:rsidRDefault="00820DB3" w:rsidP="00820DB3">
      <w:pPr>
        <w:ind w:firstLine="708"/>
        <w:jc w:val="both"/>
        <w:rPr>
          <w:sz w:val="26"/>
          <w:szCs w:val="26"/>
        </w:rPr>
      </w:pPr>
      <w:r w:rsidRPr="00820DB3">
        <w:rPr>
          <w:sz w:val="26"/>
          <w:szCs w:val="26"/>
          <w:lang w:val="en-US"/>
        </w:rPr>
        <w:t xml:space="preserve">5. </w:t>
      </w:r>
      <w:r w:rsidRPr="00820DB3">
        <w:rPr>
          <w:sz w:val="26"/>
          <w:szCs w:val="26"/>
        </w:rPr>
        <w:t>Реалізація та моніторинг Стратегії “Львів, дружній до дітей та молоді“.</w:t>
      </w:r>
    </w:p>
    <w:p w:rsidR="00820DB3" w:rsidRPr="00820DB3" w:rsidRDefault="00820DB3" w:rsidP="00820DB3">
      <w:pPr>
        <w:ind w:firstLine="708"/>
        <w:jc w:val="both"/>
        <w:rPr>
          <w:sz w:val="26"/>
          <w:szCs w:val="26"/>
        </w:rPr>
      </w:pPr>
      <w:r w:rsidRPr="00820DB3">
        <w:rPr>
          <w:sz w:val="26"/>
          <w:szCs w:val="26"/>
        </w:rPr>
        <w:t>Додаток: Аналітичний звіт</w:t>
      </w:r>
      <w:r w:rsidRPr="00820DB3">
        <w:rPr>
          <w:color w:val="FF0000"/>
          <w:sz w:val="26"/>
          <w:szCs w:val="26"/>
        </w:rPr>
        <w:t xml:space="preserve"> </w:t>
      </w:r>
      <w:r w:rsidRPr="00820DB3">
        <w:rPr>
          <w:sz w:val="26"/>
          <w:szCs w:val="26"/>
          <w:highlight w:val="white"/>
        </w:rPr>
        <w:t>“Про стан та забезпечення прав дітей та молоді у місті Львов”“</w:t>
      </w:r>
      <w:r w:rsidRPr="00820DB3">
        <w:rPr>
          <w:sz w:val="26"/>
          <w:szCs w:val="26"/>
        </w:rPr>
        <w:t>.</w:t>
      </w: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center"/>
        <w:rPr>
          <w:b/>
          <w:sz w:val="26"/>
          <w:szCs w:val="26"/>
        </w:rPr>
      </w:pPr>
    </w:p>
    <w:p w:rsidR="00820DB3" w:rsidRPr="00820DB3" w:rsidRDefault="00820DB3" w:rsidP="00820DB3">
      <w:pPr>
        <w:jc w:val="center"/>
        <w:rPr>
          <w:b/>
          <w:sz w:val="26"/>
          <w:szCs w:val="26"/>
        </w:rPr>
      </w:pPr>
    </w:p>
    <w:p w:rsidR="00820DB3" w:rsidRPr="00820DB3" w:rsidRDefault="00820DB3" w:rsidP="00820DB3">
      <w:pPr>
        <w:jc w:val="center"/>
        <w:rPr>
          <w:b/>
          <w:sz w:val="26"/>
          <w:szCs w:val="26"/>
        </w:rPr>
      </w:pPr>
    </w:p>
    <w:p w:rsidR="00820DB3" w:rsidRDefault="00820DB3" w:rsidP="00820DB3">
      <w:pPr>
        <w:jc w:val="center"/>
        <w:rPr>
          <w:b/>
          <w:sz w:val="26"/>
          <w:szCs w:val="26"/>
        </w:rPr>
      </w:pPr>
    </w:p>
    <w:p w:rsidR="00820DB3" w:rsidRDefault="00820DB3" w:rsidP="00820DB3">
      <w:pPr>
        <w:jc w:val="center"/>
        <w:rPr>
          <w:b/>
          <w:sz w:val="26"/>
          <w:szCs w:val="26"/>
        </w:rPr>
      </w:pPr>
    </w:p>
    <w:p w:rsidR="00820DB3" w:rsidRPr="00820DB3" w:rsidRDefault="00820DB3" w:rsidP="00820DB3">
      <w:pPr>
        <w:jc w:val="center"/>
        <w:rPr>
          <w:b/>
          <w:sz w:val="26"/>
          <w:szCs w:val="26"/>
        </w:rPr>
      </w:pPr>
      <w:bookmarkStart w:id="0" w:name="_GoBack"/>
      <w:bookmarkEnd w:id="0"/>
      <w:r w:rsidRPr="00820DB3">
        <w:rPr>
          <w:b/>
          <w:sz w:val="26"/>
          <w:szCs w:val="26"/>
        </w:rPr>
        <w:lastRenderedPageBreak/>
        <w:t>1. Вступ. Передумови створення Стратегії “Львів, дружній до дітей та молоді“</w:t>
      </w:r>
    </w:p>
    <w:p w:rsidR="00820DB3" w:rsidRPr="00820DB3" w:rsidRDefault="00820DB3" w:rsidP="00820DB3">
      <w:pPr>
        <w:jc w:val="center"/>
        <w:rPr>
          <w:b/>
          <w:sz w:val="26"/>
          <w:szCs w:val="26"/>
        </w:rPr>
      </w:pPr>
    </w:p>
    <w:p w:rsidR="00820DB3" w:rsidRPr="00820DB3" w:rsidRDefault="00820DB3" w:rsidP="00820DB3">
      <w:pPr>
        <w:ind w:firstLine="708"/>
        <w:jc w:val="both"/>
        <w:rPr>
          <w:sz w:val="26"/>
          <w:szCs w:val="26"/>
        </w:rPr>
      </w:pPr>
      <w:r w:rsidRPr="00820DB3">
        <w:rPr>
          <w:sz w:val="26"/>
          <w:szCs w:val="26"/>
        </w:rPr>
        <w:t>1.1. Забезпечення якнайкращих умов для життя та розвитку дітей, підлітків та молоді – одне з ключових завдань, яке стоїть перед громадою м. Львова. Одночасно, у місті не існує єдиного документу, у якому сформульоване бачення того, які кроки слід зробити для забезпечення цих умов.</w:t>
      </w:r>
    </w:p>
    <w:p w:rsidR="00820DB3" w:rsidRPr="00820DB3" w:rsidRDefault="00820DB3" w:rsidP="00820DB3">
      <w:pPr>
        <w:ind w:firstLine="708"/>
        <w:jc w:val="both"/>
        <w:rPr>
          <w:sz w:val="26"/>
          <w:szCs w:val="26"/>
        </w:rPr>
      </w:pPr>
      <w:r w:rsidRPr="00820DB3">
        <w:rPr>
          <w:sz w:val="26"/>
          <w:szCs w:val="26"/>
        </w:rPr>
        <w:t>1.2. Ініціатива Дитячого фонду ООН ЮНІСЕФ “Громада, дружня до дітей та молоді“ сприяє реалізації Конвенції ООН про права дитини на рівні, який має найбільш безпосередній вплив на життя дітей – на рівні міста, у якому вони живуть. Набуття статусу “Громада, дружня до дітей та молоді“ означає об’єднання зусиль влади та громадськості у спільному прагненні зробити місто більш комфортним для дітей та молоді. Це вимагає від них реалізації заходів, спрямованих на:</w:t>
      </w:r>
    </w:p>
    <w:p w:rsidR="00820DB3" w:rsidRPr="00820DB3" w:rsidRDefault="00820DB3" w:rsidP="00820DB3">
      <w:pPr>
        <w:ind w:firstLine="708"/>
        <w:jc w:val="both"/>
        <w:rPr>
          <w:sz w:val="26"/>
          <w:szCs w:val="26"/>
        </w:rPr>
      </w:pPr>
      <w:r w:rsidRPr="00820DB3">
        <w:rPr>
          <w:sz w:val="26"/>
          <w:szCs w:val="26"/>
        </w:rPr>
        <w:t>1.2.1. Розвиток міської інфраструктури, яка спрямована на розвиток та безпеку дітей та молоді.</w:t>
      </w:r>
    </w:p>
    <w:p w:rsidR="00820DB3" w:rsidRPr="00820DB3" w:rsidRDefault="00820DB3" w:rsidP="00820DB3">
      <w:pPr>
        <w:ind w:firstLine="708"/>
        <w:jc w:val="both"/>
        <w:rPr>
          <w:sz w:val="26"/>
          <w:szCs w:val="26"/>
        </w:rPr>
      </w:pPr>
      <w:r w:rsidRPr="00820DB3">
        <w:rPr>
          <w:sz w:val="26"/>
          <w:szCs w:val="26"/>
        </w:rPr>
        <w:t>1.2.2. Підвищення якості певних послуг для дітей та молоді: освіти, медицини, культури, фізичної культури та спорту, соціального захисту.</w:t>
      </w:r>
    </w:p>
    <w:p w:rsidR="00820DB3" w:rsidRPr="00820DB3" w:rsidRDefault="00820DB3" w:rsidP="00820DB3">
      <w:pPr>
        <w:ind w:firstLine="708"/>
        <w:jc w:val="both"/>
        <w:rPr>
          <w:sz w:val="26"/>
          <w:szCs w:val="26"/>
        </w:rPr>
      </w:pPr>
      <w:r w:rsidRPr="00820DB3">
        <w:rPr>
          <w:sz w:val="26"/>
          <w:szCs w:val="26"/>
        </w:rPr>
        <w:t>1.2.3. Забезпечення значимої участі дітей та молоді у процесі обговорення й прийняття рішень, які впливають на їхнє життя.</w:t>
      </w:r>
    </w:p>
    <w:p w:rsidR="00820DB3" w:rsidRPr="00820DB3" w:rsidRDefault="00820DB3" w:rsidP="00820DB3">
      <w:pPr>
        <w:ind w:firstLine="708"/>
        <w:jc w:val="both"/>
        <w:rPr>
          <w:sz w:val="26"/>
          <w:szCs w:val="26"/>
        </w:rPr>
      </w:pPr>
      <w:r w:rsidRPr="00820DB3">
        <w:rPr>
          <w:sz w:val="26"/>
          <w:szCs w:val="26"/>
        </w:rPr>
        <w:t>1.2.4. Захист їх прав та інтересів, формування інклюзивного толерантного суспільства, яке передбачає запобігання будь-яких форм дискримінації за ознаками можливостей, національності, походження тощо, де неприпустиме насильство над дітьми та молоддю.</w:t>
      </w:r>
    </w:p>
    <w:p w:rsidR="00820DB3" w:rsidRPr="00820DB3" w:rsidRDefault="00820DB3" w:rsidP="00820DB3">
      <w:pPr>
        <w:ind w:firstLine="708"/>
        <w:jc w:val="both"/>
        <w:rPr>
          <w:sz w:val="26"/>
          <w:szCs w:val="26"/>
        </w:rPr>
      </w:pPr>
      <w:r w:rsidRPr="00820DB3">
        <w:rPr>
          <w:sz w:val="26"/>
          <w:szCs w:val="26"/>
        </w:rPr>
        <w:t>1.2.5. Формування витрат місцевих бюджетів у інтересах дітей, молоді та сімей з дітьми, залучення додаткових коштів з інших джерел на реалізацію заходів для дітей.</w:t>
      </w:r>
    </w:p>
    <w:p w:rsidR="00820DB3" w:rsidRPr="00820DB3" w:rsidRDefault="00820DB3" w:rsidP="00820DB3">
      <w:pPr>
        <w:ind w:firstLine="708"/>
        <w:jc w:val="both"/>
        <w:rPr>
          <w:sz w:val="26"/>
          <w:szCs w:val="26"/>
        </w:rPr>
      </w:pPr>
      <w:r w:rsidRPr="00820DB3">
        <w:rPr>
          <w:sz w:val="26"/>
          <w:szCs w:val="26"/>
        </w:rPr>
        <w:t>1.2.6. Зростання відповідних статей у місцевих бюджетах.</w:t>
      </w:r>
    </w:p>
    <w:p w:rsidR="00820DB3" w:rsidRPr="00820DB3" w:rsidRDefault="00820DB3" w:rsidP="00820DB3">
      <w:pPr>
        <w:ind w:firstLine="708"/>
        <w:jc w:val="both"/>
        <w:rPr>
          <w:sz w:val="26"/>
          <w:szCs w:val="26"/>
        </w:rPr>
      </w:pPr>
      <w:r w:rsidRPr="00820DB3">
        <w:rPr>
          <w:sz w:val="26"/>
          <w:szCs w:val="26"/>
        </w:rPr>
        <w:t xml:space="preserve">1.2.7. Розвиток альтернативних форм влаштування дітей-сиріт та дітей, позбавлених батьківського піклування. </w:t>
      </w:r>
    </w:p>
    <w:p w:rsidR="00820DB3" w:rsidRPr="00820DB3" w:rsidRDefault="00820DB3" w:rsidP="00820DB3">
      <w:pPr>
        <w:ind w:firstLine="708"/>
        <w:jc w:val="both"/>
        <w:rPr>
          <w:sz w:val="26"/>
          <w:szCs w:val="26"/>
        </w:rPr>
      </w:pPr>
      <w:r w:rsidRPr="00820DB3">
        <w:rPr>
          <w:sz w:val="26"/>
          <w:szCs w:val="26"/>
        </w:rPr>
        <w:t>1.3. Завдання, які ставляться у сфері дитинства та молодіжної політики, повинні стати основою для формування багатьох інших суспільних цілей і пріоритетів у місті, інтереси дітей та молоді повинні стати основними при прийнятті стратегічних рішень. Це особливо важливо у житті суспільства сьогодні, коли усе ще йде процес пошуку соціальних орієнтирів та цінностей. Діти та молодь можуть стати основою для формування нових цінностей та орієнтирів, консолідації суспільної свідомості.</w:t>
      </w:r>
    </w:p>
    <w:p w:rsidR="00820DB3" w:rsidRPr="00820DB3" w:rsidRDefault="00820DB3" w:rsidP="00820DB3">
      <w:pPr>
        <w:ind w:firstLine="708"/>
        <w:jc w:val="both"/>
        <w:rPr>
          <w:sz w:val="26"/>
          <w:szCs w:val="26"/>
        </w:rPr>
      </w:pPr>
      <w:r w:rsidRPr="00820DB3">
        <w:rPr>
          <w:sz w:val="26"/>
          <w:szCs w:val="26"/>
        </w:rPr>
        <w:t xml:space="preserve">1.4. Крім того, у м. Львові надзвичайно активною є позиція громадського середовища. </w:t>
      </w:r>
    </w:p>
    <w:p w:rsidR="00820DB3" w:rsidRPr="00820DB3" w:rsidRDefault="00820DB3" w:rsidP="00820DB3">
      <w:pPr>
        <w:jc w:val="both"/>
        <w:rPr>
          <w:sz w:val="26"/>
          <w:szCs w:val="26"/>
        </w:rPr>
      </w:pPr>
    </w:p>
    <w:p w:rsidR="00820DB3" w:rsidRPr="00820DB3" w:rsidRDefault="00820DB3" w:rsidP="00820DB3">
      <w:pPr>
        <w:jc w:val="center"/>
        <w:rPr>
          <w:b/>
          <w:sz w:val="26"/>
          <w:szCs w:val="26"/>
        </w:rPr>
      </w:pPr>
      <w:r w:rsidRPr="00820DB3">
        <w:rPr>
          <w:b/>
          <w:sz w:val="26"/>
          <w:szCs w:val="26"/>
        </w:rPr>
        <w:t>2. Місто як осередок можливостей для дітей: аналітичний звіт</w:t>
      </w:r>
    </w:p>
    <w:p w:rsidR="00820DB3" w:rsidRPr="00820DB3" w:rsidRDefault="00820DB3" w:rsidP="00820DB3">
      <w:pPr>
        <w:jc w:val="both"/>
        <w:rPr>
          <w:sz w:val="26"/>
          <w:szCs w:val="26"/>
        </w:rPr>
      </w:pPr>
    </w:p>
    <w:p w:rsidR="00820DB3" w:rsidRPr="00820DB3" w:rsidRDefault="00820DB3" w:rsidP="00820DB3">
      <w:pPr>
        <w:ind w:firstLine="708"/>
        <w:jc w:val="center"/>
        <w:rPr>
          <w:b/>
          <w:sz w:val="26"/>
          <w:szCs w:val="26"/>
        </w:rPr>
      </w:pPr>
      <w:r w:rsidRPr="00820DB3">
        <w:rPr>
          <w:b/>
          <w:sz w:val="26"/>
          <w:szCs w:val="26"/>
        </w:rPr>
        <w:t>2.1. Аналіз нормативно-правових актів в Україні</w:t>
      </w:r>
    </w:p>
    <w:p w:rsidR="00820DB3" w:rsidRPr="00820DB3" w:rsidRDefault="00820DB3" w:rsidP="00820DB3">
      <w:pPr>
        <w:ind w:firstLine="708"/>
        <w:jc w:val="center"/>
        <w:rPr>
          <w:b/>
          <w:sz w:val="26"/>
          <w:szCs w:val="26"/>
        </w:rPr>
      </w:pPr>
    </w:p>
    <w:p w:rsidR="00820DB3" w:rsidRPr="00820DB3" w:rsidRDefault="00820DB3" w:rsidP="00820DB3">
      <w:pPr>
        <w:ind w:firstLine="708"/>
        <w:jc w:val="both"/>
        <w:rPr>
          <w:sz w:val="26"/>
          <w:szCs w:val="26"/>
        </w:rPr>
      </w:pPr>
      <w:r w:rsidRPr="00820DB3">
        <w:rPr>
          <w:sz w:val="26"/>
          <w:szCs w:val="26"/>
        </w:rPr>
        <w:t xml:space="preserve">2.1.1. Україна взяла на себе деякі зобов’язання через підписання міжнародних договорів. Зокрема, Україною ратифікована Конвенція ООН про права дитини та підтримана підсумкова резолюція Генеральної Асамблеї ООН “Світ, сприятливий для дітей“. Підписавши Конвенцію ООН про права дитини, Україна взяла на себе зобов’язання щодо створення необхідних умов з метою реалізації цих прав, формування комфортного й сприятливого для дітей </w:t>
      </w:r>
      <w:r w:rsidRPr="00820DB3">
        <w:rPr>
          <w:sz w:val="26"/>
          <w:szCs w:val="26"/>
        </w:rPr>
        <w:lastRenderedPageBreak/>
        <w:t xml:space="preserve">середовища, пріоритетного врахування інтересів молодого покоління при прийнятті рішень. Ці зобов’язання повинні втілюватися у діяльності центральних та місцевих органів виконавчої влади й органів місцевого самоврядування. </w:t>
      </w:r>
    </w:p>
    <w:p w:rsidR="00820DB3" w:rsidRPr="00820DB3" w:rsidRDefault="00820DB3" w:rsidP="00820DB3">
      <w:pPr>
        <w:ind w:firstLine="708"/>
        <w:jc w:val="both"/>
        <w:rPr>
          <w:sz w:val="26"/>
          <w:szCs w:val="26"/>
        </w:rPr>
      </w:pPr>
      <w:r w:rsidRPr="00820DB3">
        <w:rPr>
          <w:sz w:val="26"/>
          <w:szCs w:val="26"/>
        </w:rPr>
        <w:t>2.1.2. Також, відповідно до Загальної декларації прав людини Організації Об’єднаних Націй, діти мають право на ос</w:t>
      </w:r>
      <w:r w:rsidRPr="00820DB3">
        <w:rPr>
          <w:sz w:val="26"/>
          <w:szCs w:val="26"/>
          <w:highlight w:val="white"/>
        </w:rPr>
        <w:t>обливу турботу і допомогу. Також у країні чинним є Закон України “Про охорону дитинства“, який визначає охорону дитинства в Україні як стратегічний загальнонаціональний пріоритет і з метою забезпечення реалізації прав дитини на життя, охорону здоров'я, освіту, соціальний захист та всебічний розвиток.</w:t>
      </w:r>
    </w:p>
    <w:p w:rsidR="00820DB3" w:rsidRPr="00820DB3" w:rsidRDefault="00820DB3" w:rsidP="00820DB3">
      <w:pPr>
        <w:ind w:firstLine="708"/>
        <w:jc w:val="both"/>
        <w:rPr>
          <w:sz w:val="26"/>
          <w:szCs w:val="26"/>
        </w:rPr>
      </w:pPr>
      <w:r w:rsidRPr="00820DB3">
        <w:rPr>
          <w:sz w:val="26"/>
          <w:szCs w:val="26"/>
        </w:rPr>
        <w:t>2.1.3. Враховуючи вищезазначене,</w:t>
      </w:r>
      <w:r>
        <w:rPr>
          <w:sz w:val="26"/>
          <w:szCs w:val="26"/>
        </w:rPr>
        <w:t xml:space="preserve"> громада м. Львова зацікавлена </w:t>
      </w:r>
      <w:r w:rsidRPr="00820DB3">
        <w:rPr>
          <w:sz w:val="26"/>
          <w:szCs w:val="26"/>
        </w:rPr>
        <w:t>у реалізації ініціативи Дитячого фонду ООН ЮНІСЕФ “Громада, дружня до дітей та молоді“. Стратегія “Львів, дружній до дітей та молоді“ (надалі – Стратегія) покликана забезпечити послідовну й ефективну реалізацію цієї ініціативи на території міста, визначити систему послідовних і взаємопов’язаних заходів, спрямованих на підвищення благополуччя підростаючого покоління, його успішний розвиток і своєчасне включення у соціально значиму діяльність. У результаті здійснення Стратегії м. Львів має усі шанси стати Містом, дружнім до дітей та молоді.</w:t>
      </w:r>
    </w:p>
    <w:p w:rsidR="00820DB3" w:rsidRPr="00820DB3" w:rsidRDefault="00820DB3" w:rsidP="00820DB3">
      <w:pPr>
        <w:jc w:val="both"/>
        <w:rPr>
          <w:sz w:val="26"/>
          <w:szCs w:val="26"/>
        </w:rPr>
      </w:pPr>
    </w:p>
    <w:p w:rsidR="00820DB3" w:rsidRPr="00820DB3" w:rsidRDefault="00820DB3" w:rsidP="00820DB3">
      <w:pPr>
        <w:ind w:firstLine="708"/>
        <w:jc w:val="center"/>
        <w:rPr>
          <w:b/>
          <w:sz w:val="26"/>
          <w:szCs w:val="26"/>
        </w:rPr>
      </w:pPr>
      <w:r w:rsidRPr="00820DB3">
        <w:rPr>
          <w:b/>
          <w:sz w:val="26"/>
          <w:szCs w:val="26"/>
        </w:rPr>
        <w:t>2.2. Аналіз статистичних даних: реалії м. Львова</w:t>
      </w:r>
    </w:p>
    <w:p w:rsidR="00820DB3" w:rsidRPr="00820DB3" w:rsidRDefault="00820DB3" w:rsidP="00820DB3">
      <w:pPr>
        <w:ind w:firstLine="708"/>
        <w:jc w:val="both"/>
        <w:rPr>
          <w:sz w:val="26"/>
          <w:szCs w:val="26"/>
        </w:rPr>
      </w:pPr>
    </w:p>
    <w:p w:rsidR="00820DB3" w:rsidRPr="00820DB3" w:rsidRDefault="00820DB3" w:rsidP="00820DB3">
      <w:pPr>
        <w:ind w:firstLine="708"/>
        <w:jc w:val="both"/>
        <w:rPr>
          <w:sz w:val="26"/>
          <w:szCs w:val="26"/>
          <w:highlight w:val="white"/>
        </w:rPr>
      </w:pPr>
      <w:r w:rsidRPr="00820DB3">
        <w:rPr>
          <w:sz w:val="26"/>
          <w:szCs w:val="26"/>
          <w:highlight w:val="white"/>
        </w:rPr>
        <w:t xml:space="preserve">2.2.1. Дитина є цінністю суспільства, яка потребує особливого захисту та опіки. Сучасне місто створює  низку можливостей та перешкод для дітей. Завдання батьків, вчителів, управлінців, громадських активістів м. Львова полягає у тому, щоб подбати про створення комфортних умов проживання та розвиток потенціалу міста – дітей. З метою написання грунтовної Стратегії, було зібрано показники від головних управлінь, департаментів Львівської міської ради, громадських організацій м. Львова.   </w:t>
      </w:r>
    </w:p>
    <w:p w:rsidR="00820DB3" w:rsidRPr="00820DB3" w:rsidRDefault="00820DB3" w:rsidP="00820DB3">
      <w:pPr>
        <w:ind w:firstLine="708"/>
        <w:jc w:val="both"/>
        <w:rPr>
          <w:sz w:val="26"/>
          <w:szCs w:val="26"/>
          <w:highlight w:val="white"/>
        </w:rPr>
      </w:pPr>
      <w:r w:rsidRPr="00820DB3">
        <w:rPr>
          <w:sz w:val="26"/>
          <w:szCs w:val="26"/>
          <w:highlight w:val="white"/>
        </w:rPr>
        <w:t>2.2.2. Аналіз даних демонструє, що кількість населення м. Львова становить 757,9 тис. осіб, з них майже кожний п’ятий – дитина. Проте найбільшою проблемою міста, як і України загалом, є процес депопуляції. Упродовж 5 років найбільший пік народжуваності у м. Львові припав на 2014 рік (8185 осіб), а станом на 01.01.2018 зафіксовано 7130 народжених. Однак цей показник не може перекрити природне скорочення населення.</w:t>
      </w:r>
    </w:p>
    <w:p w:rsidR="00820DB3" w:rsidRPr="00820DB3" w:rsidRDefault="00820DB3" w:rsidP="00820DB3">
      <w:pPr>
        <w:ind w:firstLine="708"/>
        <w:jc w:val="both"/>
        <w:rPr>
          <w:sz w:val="26"/>
          <w:szCs w:val="26"/>
          <w:highlight w:val="white"/>
        </w:rPr>
      </w:pPr>
      <w:r w:rsidRPr="00820DB3">
        <w:rPr>
          <w:sz w:val="26"/>
          <w:szCs w:val="26"/>
          <w:highlight w:val="white"/>
        </w:rPr>
        <w:t>2.2.3. Охорона здоров’я дитини повинна стати ядром реалізації Стратегії, адже, як свідчать дані, видатки міського бюджету на оздоровлення дитини сягають 1,1 млн. гривень, втім ця частка є дуже малою у співвідношенні з іншими сферами та недостатньою для того, щоб якісно подбати про фізичний розвиток дітей.</w:t>
      </w:r>
    </w:p>
    <w:p w:rsidR="00820DB3" w:rsidRPr="00820DB3" w:rsidRDefault="00820DB3" w:rsidP="00820DB3">
      <w:pPr>
        <w:ind w:firstLine="708"/>
        <w:jc w:val="both"/>
        <w:rPr>
          <w:sz w:val="26"/>
          <w:szCs w:val="26"/>
          <w:highlight w:val="white"/>
        </w:rPr>
      </w:pPr>
      <w:r w:rsidRPr="00820DB3">
        <w:rPr>
          <w:sz w:val="26"/>
          <w:szCs w:val="26"/>
          <w:highlight w:val="white"/>
        </w:rPr>
        <w:t xml:space="preserve">2.2.4. Важливим кроком у захисті дитини є формування “колективного імунітету“, який залежить від рівня охоплення дітей профілактичними щепленням. Відповідно до статистичних даних, у 2013 році зафіксовано найбільший відсоток дітей (79%) у м. Львові, яким зробили щеплення, а у 2016 році частка таких дітей знизилась майже втричі – 27%. І хоч у 2017 році ситуація покращилась до 65,9%, однак, щоб подолати вакцинокеровані інфекції, рівень охоплення щеплення серед дітей повинен становити близько 95%. Таким чином, щоб забезпечити високий рівень епідемічного блага у місті, з одного боку, потрібно щороку мати достатню кількість якісних вакцин для дітей, а з іншого – батьки повинні мати вищий рівень довіри до вітчизняної медицини. Більш детально про стан дітей та молоді можна ознайомитись у аналітичному звіті “Про стан та забезпечення прав дітей та молоді у місті Львов”“ (додаток до цієї Стратегії). </w:t>
      </w:r>
    </w:p>
    <w:p w:rsidR="00820DB3" w:rsidRPr="00820DB3" w:rsidRDefault="00820DB3" w:rsidP="00820DB3">
      <w:pPr>
        <w:ind w:firstLine="708"/>
        <w:jc w:val="both"/>
        <w:rPr>
          <w:sz w:val="26"/>
          <w:szCs w:val="26"/>
          <w:highlight w:val="white"/>
        </w:rPr>
      </w:pPr>
      <w:r w:rsidRPr="00820DB3">
        <w:rPr>
          <w:sz w:val="26"/>
          <w:szCs w:val="26"/>
          <w:highlight w:val="white"/>
        </w:rPr>
        <w:lastRenderedPageBreak/>
        <w:t>2.2.5. Розвиток дитини великою мірою залежить від соціуму, у якому вона проживає. Тож інклюзія повинна стати наріжним каменем розвитку міста. Сьогодні у місті більше ніж 3 тис. – діти з інвалідністю, водночас 23 дітей з ВІЛ/СНІД. Близько 1950 дітей з особливими освітніми потребами навчаються у загальноосвітньому середовищі.</w:t>
      </w:r>
    </w:p>
    <w:p w:rsidR="00820DB3" w:rsidRPr="00820DB3" w:rsidRDefault="00820DB3" w:rsidP="00820DB3">
      <w:pPr>
        <w:ind w:firstLine="708"/>
        <w:jc w:val="both"/>
        <w:rPr>
          <w:sz w:val="26"/>
          <w:szCs w:val="26"/>
          <w:highlight w:val="white"/>
        </w:rPr>
      </w:pPr>
      <w:r w:rsidRPr="00820DB3">
        <w:rPr>
          <w:sz w:val="26"/>
          <w:szCs w:val="26"/>
          <w:highlight w:val="white"/>
        </w:rPr>
        <w:t>2.2.6. Згідно з статистичними даними у місті варто подбати про рівень безпеки на дорогах м. Львова. Адже упродовж 2017 року було вчинено 164 ДТП, жертвами яких стали діти, незважаючи на те, що частка дорожніх знаків, що вказують на присутність дітей, упродовж 5 років зросла майже вдвічі: 163 знаків (2013) та 282 знаки (2017). Але, на жаль, це не впливає на усунення проблеми.  Також не менш важливою проблемою є рівень злочинності серед дітей. Так, у 2012 році зафіксовано 112 випадків злочину,  у 2014 році цей показник зменшився до                            47 випадків, а на початку 2017 року становив 92 злочини, з них 5 злочинів було скоєно у стані алкогольного сп’яніння.</w:t>
      </w:r>
    </w:p>
    <w:p w:rsidR="00820DB3" w:rsidRPr="00820DB3" w:rsidRDefault="00820DB3" w:rsidP="00820DB3">
      <w:pPr>
        <w:ind w:firstLine="708"/>
        <w:jc w:val="both"/>
        <w:rPr>
          <w:sz w:val="26"/>
          <w:szCs w:val="26"/>
          <w:highlight w:val="white"/>
        </w:rPr>
      </w:pPr>
      <w:r w:rsidRPr="00820DB3">
        <w:rPr>
          <w:sz w:val="26"/>
          <w:szCs w:val="26"/>
          <w:highlight w:val="white"/>
        </w:rPr>
        <w:t>2.2.7. Досить важливою темою є соціальний захист прав дітей. Хоча спостерігаємо тенденцію зменшення кількості дітей, позбавлених батьківського піклування: 621 (2012) та 526 (2017) осіб, однак частка таких дітей, над якими є встановлена опіка, є щороку меншою. Водночас у 2017 році лише 6% серед дітей, позбавлених батьківського піклування, були удочерені або усиновлені. Тому варто розвивати практики патронатства, усиновлення/удочеріння, а також матеріально та соціально підтримувати батьків, які вирішили відмовитися від власних дітей.</w:t>
      </w:r>
    </w:p>
    <w:p w:rsidR="00820DB3" w:rsidRPr="00820DB3" w:rsidRDefault="00820DB3" w:rsidP="00820DB3">
      <w:pPr>
        <w:ind w:firstLine="708"/>
        <w:jc w:val="both"/>
        <w:rPr>
          <w:sz w:val="26"/>
          <w:szCs w:val="26"/>
          <w:highlight w:val="white"/>
        </w:rPr>
      </w:pPr>
      <w:r w:rsidRPr="00820DB3">
        <w:rPr>
          <w:sz w:val="26"/>
          <w:szCs w:val="26"/>
          <w:highlight w:val="white"/>
        </w:rPr>
        <w:t xml:space="preserve">2.2.8. Вищезазначене свідчить про те, що давні греки, які запровадили принцип виховання – калаготію, яка передбачає гармонійне поєднання фізичного та культурного розвитку людини, – мали оптимальний підхід до виховання своїх дітей. Сьогодні у місті функціонує 17 бібліотек для дітей та юнацтва, 14 шкіл естетичного виховання комунальної форми власності, які відвідує 4883 осіб. Проте частка цих дітей є досить незначною, що вимагає залучення дітей до мистецьких закладів, клубів, зокрема за місцем їхнього проживання. Також, незважаючи на те, що упродовж 5 років кількість вразливих дітей, яким були надані пільги з міського бюджету на навчання у мистецьких школах, зросла майже вдвічі: з 627 (2012) до 1031 (2017) осіб,  проте такій тенденції потрібно сприяти надалі з метою мотивації дітей до творчого життя. </w:t>
      </w:r>
    </w:p>
    <w:p w:rsidR="00820DB3" w:rsidRPr="00820DB3" w:rsidRDefault="00820DB3" w:rsidP="00820DB3">
      <w:pPr>
        <w:ind w:firstLine="708"/>
        <w:jc w:val="both"/>
        <w:rPr>
          <w:sz w:val="26"/>
          <w:szCs w:val="26"/>
          <w:highlight w:val="white"/>
        </w:rPr>
      </w:pPr>
      <w:r w:rsidRPr="00820DB3">
        <w:rPr>
          <w:sz w:val="26"/>
          <w:szCs w:val="26"/>
          <w:highlight w:val="white"/>
        </w:rPr>
        <w:t xml:space="preserve">2.2.9. Станом на 2017 рік кількість дітей, які відвідують дитячо-юнацькі спортивні школи, сягає близько 20 тис. осіб, а кількість проведених міських фізкультурно-оздоровчих заходів серед дітей налічує більше ніж 2,5 тис. заходів. Однак, у сфері фізичної культури та спорту є над чим працювати. Насамперед, це забезпечення спортивними спорудами за місцем проживання та у місцях масового відпочинку мешканців м. Львова. Іншим, дуже важливим, кроком має стати інклюзія дітей з інвалідністю до занять спортом. Наша країна входить у трійку лідерів на Паралімпійських іграх, а м. Львів визнано спортивною столицею України (за версією Асоціації спортивних журналістів України). І це при тому, що рівень фінансування, укомплектованості спортивних закладів не є на найвищому рівні серед інших країн світу, що свідчить про важливість сприятливого впливу на мотиваційну складову дітей. </w:t>
      </w:r>
    </w:p>
    <w:p w:rsidR="00820DB3" w:rsidRPr="00820DB3" w:rsidRDefault="00820DB3" w:rsidP="00820DB3">
      <w:pPr>
        <w:ind w:firstLine="708"/>
        <w:jc w:val="both"/>
        <w:rPr>
          <w:sz w:val="26"/>
          <w:szCs w:val="26"/>
          <w:highlight w:val="white"/>
        </w:rPr>
      </w:pPr>
      <w:r w:rsidRPr="00820DB3">
        <w:rPr>
          <w:sz w:val="26"/>
          <w:szCs w:val="26"/>
          <w:highlight w:val="white"/>
        </w:rPr>
        <w:t xml:space="preserve">2.2.10. З огляду на аналіз даних, складно визначити одну з найбільш пріоритетних сфер. Проте кожен із нас певний, що життя дитини – це серцебиття міста. А тому це право повинне бути під особливо опікою. Станом на 2017 рік кількість правопорушень, жертвами яких стали діти, сягає близько до 500 випадків, а кількість повідомлень про безвісне зникнення дітей з 2012 року з 81 випадку </w:t>
      </w:r>
      <w:r w:rsidRPr="00820DB3">
        <w:rPr>
          <w:sz w:val="26"/>
          <w:szCs w:val="26"/>
          <w:highlight w:val="white"/>
        </w:rPr>
        <w:lastRenderedPageBreak/>
        <w:t>зросла майже втричі. Тож основна місія м. Львова – це плекати рівень довіри та небайдужості до оточуючих.</w:t>
      </w:r>
    </w:p>
    <w:p w:rsidR="00820DB3" w:rsidRPr="00820DB3" w:rsidRDefault="00820DB3" w:rsidP="00820DB3">
      <w:pPr>
        <w:jc w:val="both"/>
        <w:rPr>
          <w:sz w:val="26"/>
          <w:szCs w:val="26"/>
        </w:rPr>
      </w:pPr>
    </w:p>
    <w:p w:rsidR="00820DB3" w:rsidRPr="00820DB3" w:rsidRDefault="00820DB3" w:rsidP="00820DB3">
      <w:pPr>
        <w:jc w:val="center"/>
        <w:rPr>
          <w:b/>
          <w:sz w:val="26"/>
          <w:szCs w:val="26"/>
        </w:rPr>
      </w:pPr>
      <w:r w:rsidRPr="00820DB3">
        <w:rPr>
          <w:b/>
          <w:sz w:val="26"/>
          <w:szCs w:val="26"/>
        </w:rPr>
        <w:t>2.3. Львів очима дітей: круглий стіл з Дитячою дорадчою радою при Львівській міській раді</w:t>
      </w:r>
    </w:p>
    <w:p w:rsidR="00820DB3" w:rsidRPr="00820DB3" w:rsidRDefault="00820DB3" w:rsidP="00820DB3">
      <w:pPr>
        <w:jc w:val="both"/>
        <w:rPr>
          <w:sz w:val="26"/>
          <w:szCs w:val="26"/>
        </w:rPr>
      </w:pPr>
      <w:r w:rsidRPr="00820DB3">
        <w:rPr>
          <w:sz w:val="26"/>
          <w:szCs w:val="26"/>
        </w:rPr>
        <w:tab/>
      </w:r>
    </w:p>
    <w:p w:rsidR="00820DB3" w:rsidRPr="00820DB3" w:rsidRDefault="00820DB3" w:rsidP="00820DB3">
      <w:pPr>
        <w:ind w:firstLine="708"/>
        <w:jc w:val="both"/>
        <w:rPr>
          <w:sz w:val="26"/>
          <w:szCs w:val="26"/>
        </w:rPr>
      </w:pPr>
      <w:r w:rsidRPr="00820DB3">
        <w:rPr>
          <w:sz w:val="26"/>
          <w:szCs w:val="26"/>
        </w:rPr>
        <w:t>2.3.1. Сучасна література налічує низку теорій та методик щодо вивчення дитячої поведінки, свідомості, проте жодна із них не є універсальною. Тож складно спрогнозувати, як наше покоління дітей зміниться через 20 років, втім можна зрозуміти, як діти сприймають сьогодення, чого бажають та що готові зробити, аби якість життя у місті покращилась. З метою грунтовного аналізу було проведено фокус-групи, три сесії стратегічного планування, де були залучені батьки та опікуни, лікарі, освітяни, фахівці з інклюзивної освіти, громадські активісти. Для повноцінної стратегії ми вирішили провести круглий стіл з Дитячою дорадчою радою при Львівській міській раді, яка була сформована 14.12.2017, у складі 12 осіб.</w:t>
      </w:r>
    </w:p>
    <w:p w:rsidR="00820DB3" w:rsidRPr="00820DB3" w:rsidRDefault="00820DB3" w:rsidP="00820DB3">
      <w:pPr>
        <w:ind w:firstLine="708"/>
        <w:jc w:val="both"/>
        <w:rPr>
          <w:sz w:val="26"/>
          <w:szCs w:val="26"/>
        </w:rPr>
      </w:pPr>
      <w:r w:rsidRPr="00820DB3">
        <w:rPr>
          <w:sz w:val="26"/>
          <w:szCs w:val="26"/>
        </w:rPr>
        <w:t xml:space="preserve">2.3.2. Загалом діти переконані, що м. Львів є найкращим серед усіх міст України і вони б хотіли жити саме тут. Проте, порівняно з іншими містами світу, діти хотіли б, щоб м. Львів розвивалось у сфері освіти та інформаційних технологій як, наприклад, м. Нью-Йорк чи м. Лондон. Незважаючи на критику пасивності дітей, наші юні експерти переконані, що їхнє сучасне покоління після себе може залишити спільноту людей, повагу до своєї історії, а також плекати еко-свідомість. Не дивно, чому в українцях діти вбачають відповідальних, шанобливих до традицій та вільнолюбних людей. Також діти виявляють високий рівень патріотичності та хочуть, щоб українці поважали свою культуру, не використовували антиукраїнську продукцію: зокрема, діти поступово відмовляються від користування соціальною мережею </w:t>
      </w:r>
      <w:r w:rsidRPr="00820DB3">
        <w:rPr>
          <w:sz w:val="26"/>
          <w:szCs w:val="26"/>
          <w:lang w:val="en-US"/>
        </w:rPr>
        <w:t>“</w:t>
      </w:r>
      <w:r w:rsidRPr="00820DB3">
        <w:rPr>
          <w:sz w:val="26"/>
          <w:szCs w:val="26"/>
        </w:rPr>
        <w:t>Vk</w:t>
      </w:r>
      <w:r w:rsidRPr="00820DB3">
        <w:rPr>
          <w:sz w:val="26"/>
          <w:szCs w:val="26"/>
          <w:lang w:val="en-US"/>
        </w:rPr>
        <w:t>“</w:t>
      </w:r>
      <w:r w:rsidRPr="00820DB3">
        <w:rPr>
          <w:sz w:val="26"/>
          <w:szCs w:val="26"/>
        </w:rPr>
        <w:t xml:space="preserve"> та надають перевагу </w:t>
      </w:r>
      <w:r w:rsidRPr="00820DB3">
        <w:rPr>
          <w:sz w:val="26"/>
          <w:szCs w:val="26"/>
          <w:lang w:val="en-US"/>
        </w:rPr>
        <w:t>“</w:t>
      </w:r>
      <w:r w:rsidRPr="00820DB3">
        <w:rPr>
          <w:sz w:val="26"/>
          <w:szCs w:val="26"/>
        </w:rPr>
        <w:t>Instagram</w:t>
      </w:r>
      <w:r w:rsidRPr="00820DB3">
        <w:rPr>
          <w:sz w:val="26"/>
          <w:szCs w:val="26"/>
          <w:lang w:val="en-US"/>
        </w:rPr>
        <w:t>“</w:t>
      </w:r>
      <w:r w:rsidRPr="00820DB3">
        <w:rPr>
          <w:sz w:val="26"/>
          <w:szCs w:val="26"/>
        </w:rPr>
        <w:t xml:space="preserve"> та </w:t>
      </w:r>
      <w:r w:rsidRPr="00820DB3">
        <w:rPr>
          <w:sz w:val="26"/>
          <w:szCs w:val="26"/>
          <w:lang w:val="en-US"/>
        </w:rPr>
        <w:t>“</w:t>
      </w:r>
      <w:r w:rsidRPr="00820DB3">
        <w:rPr>
          <w:sz w:val="26"/>
          <w:szCs w:val="26"/>
        </w:rPr>
        <w:t>Facebook</w:t>
      </w:r>
      <w:r w:rsidRPr="00820DB3">
        <w:rPr>
          <w:sz w:val="26"/>
          <w:szCs w:val="26"/>
          <w:lang w:val="en-US"/>
        </w:rPr>
        <w:t>“</w:t>
      </w:r>
      <w:r w:rsidRPr="00820DB3">
        <w:rPr>
          <w:sz w:val="26"/>
          <w:szCs w:val="26"/>
        </w:rPr>
        <w:t>, бо там можна дізнатися про нові тренди та поспілкуватися  з друзями. Дітей турбує питання, чому соціальна мережа, яку створили українці, не є популярною серед більшості населення. Масова підтримка української продукції зможе породити конкурентоспроможність її на світовому ринку.</w:t>
      </w:r>
    </w:p>
    <w:p w:rsidR="00820DB3" w:rsidRPr="00820DB3" w:rsidRDefault="00820DB3" w:rsidP="00820DB3">
      <w:pPr>
        <w:ind w:firstLine="708"/>
        <w:jc w:val="both"/>
        <w:rPr>
          <w:sz w:val="26"/>
          <w:szCs w:val="26"/>
        </w:rPr>
      </w:pPr>
      <w:r w:rsidRPr="00820DB3">
        <w:rPr>
          <w:sz w:val="26"/>
          <w:szCs w:val="26"/>
        </w:rPr>
        <w:t>2.3.3. Серед основних проблем, які б діти хотіли вирішити у місті, це чистота та безпека. Для них важливо гуляти чистими вуличками м. Львова, бачити у громадських місцях смітники для сортування сміття, використовувати менше пластику та паперу. Проте діти логічно розмірковують: чи можливо зробити місто екологічним, якщо дорослі не створюють необхідних умов для дотримання чистоти? Тож якби діти писали стратегію розвитку міста, на першому місті вони б розмістили побудову сміттєпереробного заводу, а на другому – покращення екології (насадження нових дерев, використання багаторазових торбинок та горнят тощо). Якщо ж екологія впливає на стан здоров’я людини, то відповідно варто ревіталізувати або побудувати нові санаторії, які зможуть покращити міську рекреаційну сферу.</w:t>
      </w:r>
    </w:p>
    <w:p w:rsidR="00820DB3" w:rsidRPr="00820DB3" w:rsidRDefault="00820DB3" w:rsidP="00820DB3">
      <w:pPr>
        <w:ind w:firstLine="708"/>
        <w:jc w:val="both"/>
        <w:rPr>
          <w:sz w:val="26"/>
          <w:szCs w:val="26"/>
        </w:rPr>
      </w:pPr>
      <w:r w:rsidRPr="00820DB3">
        <w:rPr>
          <w:sz w:val="26"/>
          <w:szCs w:val="26"/>
        </w:rPr>
        <w:t xml:space="preserve">2.3.4. Щодо безпеки, то діти найбільше стурбовані безпекою на дорогах нашого міста та у громадському транспорті. Насамперед, діти певні, що управлінці міста мають переглянути проект пішохідних переходів, деякі із них варто зробити підземними. Діти, як масові користувачі смартфонів, вважають, що електронний квиток та мобільні додатки, які дозволять точно відслідкувати час прибуття громадського транспорту, допоможуть впливати на якість та курсування громадського транспорту. Також діти стурбовані ейджизмом, який має прояв від </w:t>
      </w:r>
      <w:r w:rsidRPr="00820DB3">
        <w:rPr>
          <w:sz w:val="26"/>
          <w:szCs w:val="26"/>
        </w:rPr>
        <w:lastRenderedPageBreak/>
        <w:t>людей старшої вікової категорії, а також байдужістю від оточуючих людей, коли водій маршрутного таксі ображає дитину, яка не платить за проїзд.</w:t>
      </w:r>
    </w:p>
    <w:p w:rsidR="00820DB3" w:rsidRPr="00820DB3" w:rsidRDefault="00820DB3" w:rsidP="00820DB3">
      <w:pPr>
        <w:jc w:val="both"/>
        <w:rPr>
          <w:sz w:val="26"/>
          <w:szCs w:val="26"/>
        </w:rPr>
      </w:pPr>
    </w:p>
    <w:p w:rsidR="00820DB3" w:rsidRPr="00820DB3" w:rsidRDefault="00820DB3" w:rsidP="00820DB3">
      <w:pPr>
        <w:jc w:val="center"/>
        <w:rPr>
          <w:b/>
          <w:sz w:val="26"/>
          <w:szCs w:val="26"/>
        </w:rPr>
      </w:pPr>
      <w:r w:rsidRPr="00820DB3">
        <w:rPr>
          <w:b/>
          <w:sz w:val="26"/>
          <w:szCs w:val="26"/>
        </w:rPr>
        <w:t>3. Візія</w:t>
      </w:r>
    </w:p>
    <w:p w:rsidR="00820DB3" w:rsidRPr="00820DB3" w:rsidRDefault="00820DB3" w:rsidP="00820DB3">
      <w:pPr>
        <w:jc w:val="center"/>
        <w:rPr>
          <w:b/>
          <w:sz w:val="26"/>
          <w:szCs w:val="26"/>
        </w:rPr>
      </w:pPr>
    </w:p>
    <w:p w:rsidR="00820DB3" w:rsidRPr="00820DB3" w:rsidRDefault="00820DB3" w:rsidP="00820DB3">
      <w:pPr>
        <w:ind w:firstLine="708"/>
        <w:jc w:val="both"/>
        <w:rPr>
          <w:sz w:val="26"/>
          <w:szCs w:val="26"/>
        </w:rPr>
      </w:pPr>
      <w:r w:rsidRPr="00820DB3">
        <w:rPr>
          <w:sz w:val="26"/>
          <w:szCs w:val="26"/>
        </w:rPr>
        <w:t xml:space="preserve">Місто Львів у 2030 році – це місто, яке любить, поважає, розвиває та захищає ДИТИНУ. Це місто, у якому дитину розглядають як окрему особистість і враховують її думку, створюють максимально сприятливі умови для її розвитку та виховання, де головною умовою є забезпечення найкращих інтересів дитини та її благополуччя. </w:t>
      </w:r>
    </w:p>
    <w:p w:rsidR="00820DB3" w:rsidRPr="00820DB3" w:rsidRDefault="00820DB3" w:rsidP="00820DB3">
      <w:pPr>
        <w:ind w:firstLine="708"/>
        <w:jc w:val="both"/>
        <w:rPr>
          <w:sz w:val="26"/>
          <w:szCs w:val="26"/>
          <w:highlight w:val="white"/>
        </w:rPr>
      </w:pPr>
      <w:r w:rsidRPr="00820DB3">
        <w:rPr>
          <w:sz w:val="26"/>
          <w:szCs w:val="26"/>
        </w:rPr>
        <w:t>Місто</w:t>
      </w:r>
      <w:r w:rsidRPr="00820DB3">
        <w:rPr>
          <w:sz w:val="26"/>
          <w:szCs w:val="26"/>
          <w:highlight w:val="white"/>
        </w:rPr>
        <w:t xml:space="preserve"> Львів у 2030 році – це місто відкрите для кожної молодої людини, місто, у якому панує повага та справедливість до та між молоддю, місто, яке чує голос, потреби та бажання молоді, місто, у якому створені усі умови для реалізації ідей молоді, які є двигуном сталого розвитку міста.</w:t>
      </w:r>
    </w:p>
    <w:p w:rsidR="00820DB3" w:rsidRPr="00820DB3" w:rsidRDefault="00820DB3" w:rsidP="00820DB3">
      <w:pPr>
        <w:jc w:val="center"/>
        <w:rPr>
          <w:b/>
          <w:sz w:val="26"/>
          <w:szCs w:val="26"/>
        </w:rPr>
      </w:pPr>
    </w:p>
    <w:p w:rsidR="00820DB3" w:rsidRPr="00820DB3" w:rsidRDefault="00820DB3" w:rsidP="00820DB3">
      <w:pPr>
        <w:jc w:val="center"/>
        <w:rPr>
          <w:b/>
          <w:sz w:val="26"/>
          <w:szCs w:val="26"/>
        </w:rPr>
      </w:pPr>
      <w:r w:rsidRPr="00820DB3">
        <w:rPr>
          <w:b/>
          <w:sz w:val="26"/>
          <w:szCs w:val="26"/>
        </w:rPr>
        <w:t>4. Пріоритети Стратегії</w:t>
      </w:r>
    </w:p>
    <w:p w:rsidR="00820DB3" w:rsidRPr="00820DB3" w:rsidRDefault="00820DB3" w:rsidP="00820DB3">
      <w:pPr>
        <w:jc w:val="center"/>
        <w:rPr>
          <w:b/>
          <w:sz w:val="26"/>
          <w:szCs w:val="26"/>
        </w:rPr>
      </w:pPr>
    </w:p>
    <w:p w:rsidR="00820DB3" w:rsidRPr="00820DB3" w:rsidRDefault="00820DB3" w:rsidP="00820DB3">
      <w:pPr>
        <w:ind w:firstLine="708"/>
        <w:jc w:val="both"/>
        <w:rPr>
          <w:sz w:val="26"/>
          <w:szCs w:val="26"/>
          <w:highlight w:val="white"/>
        </w:rPr>
      </w:pPr>
      <w:r w:rsidRPr="00820DB3">
        <w:rPr>
          <w:sz w:val="26"/>
          <w:szCs w:val="26"/>
        </w:rPr>
        <w:t xml:space="preserve">4.1. До </w:t>
      </w:r>
      <w:r w:rsidRPr="00820DB3">
        <w:rPr>
          <w:sz w:val="26"/>
          <w:szCs w:val="26"/>
          <w:highlight w:val="white"/>
        </w:rPr>
        <w:t>обов’язк</w:t>
      </w:r>
      <w:r w:rsidRPr="00820DB3">
        <w:rPr>
          <w:sz w:val="26"/>
          <w:szCs w:val="26"/>
        </w:rPr>
        <w:t>ів Львівська мі</w:t>
      </w:r>
      <w:r w:rsidRPr="00820DB3">
        <w:rPr>
          <w:sz w:val="26"/>
          <w:szCs w:val="26"/>
          <w:highlight w:val="white"/>
        </w:rPr>
        <w:t>ської ради є забезпечення стійкого і гармонійного розвитку м. Львова протягом життя наступних поколінь. На основі вищесказаного, ми вважаємо, за необхідне виокремити наступні пріоритети розвитку м. Львова, як дружнього до дітей та молоді:</w:t>
      </w:r>
    </w:p>
    <w:p w:rsidR="00820DB3" w:rsidRPr="00820DB3" w:rsidRDefault="00820DB3" w:rsidP="00820DB3">
      <w:pPr>
        <w:ind w:firstLine="708"/>
        <w:jc w:val="both"/>
        <w:rPr>
          <w:sz w:val="26"/>
          <w:szCs w:val="26"/>
          <w:highlight w:val="white"/>
        </w:rPr>
      </w:pPr>
      <w:r w:rsidRPr="00820DB3">
        <w:rPr>
          <w:sz w:val="26"/>
          <w:szCs w:val="26"/>
          <w:highlight w:val="white"/>
        </w:rPr>
        <w:t>4.1.1. Право на визнання, повагу та справедливе ставлення.</w:t>
      </w:r>
    </w:p>
    <w:p w:rsidR="00820DB3" w:rsidRPr="00820DB3" w:rsidRDefault="00820DB3" w:rsidP="00820DB3">
      <w:pPr>
        <w:ind w:firstLine="708"/>
        <w:jc w:val="both"/>
        <w:rPr>
          <w:sz w:val="26"/>
          <w:szCs w:val="26"/>
          <w:highlight w:val="white"/>
        </w:rPr>
      </w:pPr>
      <w:r w:rsidRPr="00820DB3">
        <w:rPr>
          <w:sz w:val="26"/>
          <w:szCs w:val="26"/>
          <w:highlight w:val="white"/>
        </w:rPr>
        <w:t>4.1.2. Право бути почутим.</w:t>
      </w:r>
    </w:p>
    <w:p w:rsidR="00820DB3" w:rsidRPr="00820DB3" w:rsidRDefault="00820DB3" w:rsidP="00820DB3">
      <w:pPr>
        <w:ind w:firstLine="708"/>
        <w:jc w:val="both"/>
        <w:rPr>
          <w:sz w:val="26"/>
          <w:szCs w:val="26"/>
          <w:highlight w:val="white"/>
        </w:rPr>
      </w:pPr>
      <w:r w:rsidRPr="00820DB3">
        <w:rPr>
          <w:sz w:val="26"/>
          <w:szCs w:val="26"/>
          <w:highlight w:val="white"/>
        </w:rPr>
        <w:t>4.1.3. Право на охорону здоров’я, освіту та соціальний захист.</w:t>
      </w:r>
    </w:p>
    <w:p w:rsidR="00820DB3" w:rsidRPr="00820DB3" w:rsidRDefault="00820DB3" w:rsidP="00820DB3">
      <w:pPr>
        <w:ind w:firstLine="708"/>
        <w:jc w:val="both"/>
        <w:rPr>
          <w:sz w:val="26"/>
          <w:szCs w:val="26"/>
        </w:rPr>
      </w:pPr>
      <w:r w:rsidRPr="00820DB3">
        <w:rPr>
          <w:sz w:val="26"/>
          <w:szCs w:val="26"/>
        </w:rPr>
        <w:t>4.2. Одночасно, наскрізними темами Стратегії залишаються інклюзія та толерантність.</w:t>
      </w:r>
    </w:p>
    <w:p w:rsidR="00820DB3" w:rsidRPr="00820DB3" w:rsidRDefault="00820DB3" w:rsidP="00820DB3">
      <w:pPr>
        <w:ind w:firstLine="708"/>
        <w:jc w:val="both"/>
        <w:rPr>
          <w:sz w:val="26"/>
          <w:szCs w:val="26"/>
        </w:rPr>
      </w:pPr>
      <w:r w:rsidRPr="00820DB3">
        <w:rPr>
          <w:sz w:val="26"/>
          <w:szCs w:val="26"/>
        </w:rPr>
        <w:t>4.3. Заходами та проектами для втілення пріоритетних напрямів є:</w:t>
      </w:r>
    </w:p>
    <w:p w:rsidR="00820DB3" w:rsidRPr="00820DB3" w:rsidRDefault="00820DB3" w:rsidP="00820DB3">
      <w:pPr>
        <w:ind w:firstLine="708"/>
        <w:jc w:val="both"/>
        <w:rPr>
          <w:sz w:val="26"/>
          <w:szCs w:val="26"/>
        </w:rPr>
      </w:pPr>
      <w:r w:rsidRPr="00820DB3">
        <w:rPr>
          <w:sz w:val="26"/>
          <w:szCs w:val="26"/>
        </w:rPr>
        <w:t>4.3.1. Ціль 1. Право на визнання, повагу та справедливе ставлення.</w:t>
      </w:r>
    </w:p>
    <w:p w:rsidR="00820DB3" w:rsidRPr="00820DB3" w:rsidRDefault="00820DB3" w:rsidP="00820DB3">
      <w:pPr>
        <w:ind w:firstLine="708"/>
        <w:jc w:val="both"/>
        <w:rPr>
          <w:sz w:val="26"/>
          <w:szCs w:val="26"/>
        </w:rPr>
      </w:pPr>
      <w:r w:rsidRPr="00820DB3">
        <w:rPr>
          <w:sz w:val="26"/>
          <w:szCs w:val="26"/>
        </w:rPr>
        <w:t>4.3.1.1. Забезпечення умов для годування та базової гігієни догляду дітей у громадських місцях (промоція створення кімнат догляду за дитиною у закладах харчування, громадських місцях тощо).</w:t>
      </w:r>
    </w:p>
    <w:p w:rsidR="00820DB3" w:rsidRPr="00820DB3" w:rsidRDefault="00820DB3" w:rsidP="00820DB3">
      <w:pPr>
        <w:ind w:firstLine="708"/>
        <w:jc w:val="both"/>
        <w:rPr>
          <w:sz w:val="26"/>
          <w:szCs w:val="26"/>
        </w:rPr>
      </w:pPr>
      <w:r w:rsidRPr="00820DB3">
        <w:rPr>
          <w:sz w:val="26"/>
          <w:szCs w:val="26"/>
        </w:rPr>
        <w:t>4.3.1.2. Обладнання громадських закладів пандусами (пошта, поліклініка, тощо).</w:t>
      </w:r>
    </w:p>
    <w:p w:rsidR="00820DB3" w:rsidRPr="00820DB3" w:rsidRDefault="00820DB3" w:rsidP="00820DB3">
      <w:pPr>
        <w:ind w:firstLine="708"/>
        <w:jc w:val="both"/>
        <w:rPr>
          <w:sz w:val="26"/>
          <w:szCs w:val="26"/>
        </w:rPr>
      </w:pPr>
      <w:r w:rsidRPr="00820DB3">
        <w:rPr>
          <w:sz w:val="26"/>
          <w:szCs w:val="26"/>
        </w:rPr>
        <w:t xml:space="preserve">4.3.1.3. Облаштування універсальних інклюзивних майданчиків (перехід від встановлення однотипних дитячих майданчиків до різновікових дитячих просторів із залученням дітей до планування). </w:t>
      </w:r>
    </w:p>
    <w:p w:rsidR="00820DB3" w:rsidRPr="00820DB3" w:rsidRDefault="00820DB3" w:rsidP="00820DB3">
      <w:pPr>
        <w:ind w:firstLine="708"/>
        <w:jc w:val="both"/>
        <w:rPr>
          <w:sz w:val="26"/>
          <w:szCs w:val="26"/>
        </w:rPr>
      </w:pPr>
      <w:r w:rsidRPr="00820DB3">
        <w:rPr>
          <w:sz w:val="26"/>
          <w:szCs w:val="26"/>
        </w:rPr>
        <w:t xml:space="preserve">4.3.1.4. Створення міської служби з утримання та догляду за дитячими та спортивними майданчиками. </w:t>
      </w:r>
    </w:p>
    <w:p w:rsidR="00820DB3" w:rsidRPr="00820DB3" w:rsidRDefault="00820DB3" w:rsidP="00820DB3">
      <w:pPr>
        <w:ind w:firstLine="708"/>
        <w:jc w:val="both"/>
        <w:rPr>
          <w:sz w:val="26"/>
          <w:szCs w:val="26"/>
        </w:rPr>
      </w:pPr>
      <w:r w:rsidRPr="00820DB3">
        <w:rPr>
          <w:sz w:val="26"/>
          <w:szCs w:val="26"/>
        </w:rPr>
        <w:t>4.3.1.5. Челендж-естафета серед шкіл міста щодо протидії булінгу.</w:t>
      </w:r>
    </w:p>
    <w:p w:rsidR="00820DB3" w:rsidRPr="00820DB3" w:rsidRDefault="00820DB3" w:rsidP="00820DB3">
      <w:pPr>
        <w:ind w:firstLine="708"/>
        <w:jc w:val="both"/>
        <w:rPr>
          <w:sz w:val="26"/>
          <w:szCs w:val="26"/>
        </w:rPr>
      </w:pPr>
      <w:r w:rsidRPr="00820DB3">
        <w:rPr>
          <w:sz w:val="26"/>
          <w:szCs w:val="26"/>
        </w:rPr>
        <w:t>4.3.1.6. Створення зелених кімнат (для дітей, які потребують психологічної допомоги).</w:t>
      </w:r>
    </w:p>
    <w:p w:rsidR="00820DB3" w:rsidRPr="00820DB3" w:rsidRDefault="00820DB3" w:rsidP="00820DB3">
      <w:pPr>
        <w:ind w:firstLine="708"/>
        <w:jc w:val="both"/>
        <w:rPr>
          <w:sz w:val="26"/>
          <w:szCs w:val="26"/>
        </w:rPr>
      </w:pPr>
      <w:r w:rsidRPr="00820DB3">
        <w:rPr>
          <w:sz w:val="26"/>
          <w:szCs w:val="26"/>
        </w:rPr>
        <w:t>4.3.1.7. Запуск міської мобільної служби домашніх візитів для сімей, які виховують дітей з групи ризику.</w:t>
      </w:r>
    </w:p>
    <w:p w:rsidR="00820DB3" w:rsidRPr="00820DB3" w:rsidRDefault="00820DB3" w:rsidP="00820DB3">
      <w:pPr>
        <w:ind w:firstLine="708"/>
        <w:jc w:val="both"/>
        <w:rPr>
          <w:sz w:val="26"/>
          <w:szCs w:val="26"/>
        </w:rPr>
      </w:pPr>
      <w:r w:rsidRPr="00820DB3">
        <w:rPr>
          <w:sz w:val="26"/>
          <w:szCs w:val="26"/>
        </w:rPr>
        <w:t>4.3.1.8. Створення у місті мережі послуг для дітей з інвалідністю та особливими освітніми потребами, максимально наближених до місць проживання цих дітей.</w:t>
      </w:r>
    </w:p>
    <w:p w:rsidR="00820DB3" w:rsidRPr="00820DB3" w:rsidRDefault="00820DB3" w:rsidP="00820DB3">
      <w:pPr>
        <w:ind w:firstLine="708"/>
        <w:jc w:val="both"/>
        <w:rPr>
          <w:sz w:val="26"/>
          <w:szCs w:val="26"/>
        </w:rPr>
      </w:pPr>
      <w:r w:rsidRPr="00820DB3">
        <w:rPr>
          <w:sz w:val="26"/>
          <w:szCs w:val="26"/>
        </w:rPr>
        <w:t>4.3.1.9. Запровадження дорожніх знаків для паркування батьків з дітьми.</w:t>
      </w:r>
    </w:p>
    <w:p w:rsidR="00820DB3" w:rsidRPr="00820DB3" w:rsidRDefault="00820DB3" w:rsidP="00820DB3">
      <w:pPr>
        <w:ind w:firstLine="708"/>
        <w:jc w:val="both"/>
        <w:rPr>
          <w:sz w:val="26"/>
          <w:szCs w:val="26"/>
        </w:rPr>
      </w:pPr>
      <w:r w:rsidRPr="00820DB3">
        <w:rPr>
          <w:sz w:val="26"/>
          <w:szCs w:val="26"/>
        </w:rPr>
        <w:t>4.3.2.10. Створення на базі Львівського міського молодіжного центру школи з прав людини для молоді.</w:t>
      </w:r>
    </w:p>
    <w:p w:rsidR="00820DB3" w:rsidRPr="00820DB3" w:rsidRDefault="00820DB3" w:rsidP="00820DB3">
      <w:pPr>
        <w:ind w:firstLine="708"/>
        <w:jc w:val="both"/>
        <w:rPr>
          <w:sz w:val="26"/>
          <w:szCs w:val="26"/>
        </w:rPr>
      </w:pPr>
      <w:r w:rsidRPr="00820DB3">
        <w:rPr>
          <w:sz w:val="26"/>
          <w:szCs w:val="26"/>
        </w:rPr>
        <w:lastRenderedPageBreak/>
        <w:t>4.3.1.11. Проведення дитячого та молодіжного фестивалю Поваги та Довіри.</w:t>
      </w:r>
    </w:p>
    <w:p w:rsidR="00820DB3" w:rsidRPr="00820DB3" w:rsidRDefault="00820DB3" w:rsidP="00820DB3">
      <w:pPr>
        <w:ind w:firstLine="708"/>
        <w:jc w:val="both"/>
        <w:rPr>
          <w:sz w:val="26"/>
          <w:szCs w:val="26"/>
        </w:rPr>
      </w:pPr>
      <w:r w:rsidRPr="00820DB3">
        <w:rPr>
          <w:sz w:val="26"/>
          <w:szCs w:val="26"/>
        </w:rPr>
        <w:t>4.3.1.12. Проведення форуму-театру, присвяченого дискримінаційним питанням та правам людини.</w:t>
      </w:r>
    </w:p>
    <w:p w:rsidR="00820DB3" w:rsidRPr="00820DB3" w:rsidRDefault="00820DB3" w:rsidP="00820DB3">
      <w:pPr>
        <w:ind w:firstLine="708"/>
        <w:jc w:val="both"/>
        <w:rPr>
          <w:sz w:val="26"/>
          <w:szCs w:val="26"/>
        </w:rPr>
      </w:pPr>
      <w:r w:rsidRPr="00820DB3">
        <w:rPr>
          <w:sz w:val="26"/>
          <w:szCs w:val="26"/>
        </w:rPr>
        <w:t>4.3.2. Ціль 2. Право бути почутим.</w:t>
      </w:r>
    </w:p>
    <w:p w:rsidR="00820DB3" w:rsidRPr="00820DB3" w:rsidRDefault="00820DB3" w:rsidP="00820DB3">
      <w:pPr>
        <w:ind w:firstLine="708"/>
        <w:jc w:val="both"/>
        <w:rPr>
          <w:sz w:val="26"/>
          <w:szCs w:val="26"/>
        </w:rPr>
      </w:pPr>
      <w:r w:rsidRPr="00820DB3">
        <w:rPr>
          <w:sz w:val="26"/>
          <w:szCs w:val="26"/>
        </w:rPr>
        <w:t>4.3.2.1. Конкурси “Привітна школа“ та “Дружній садок“.</w:t>
      </w:r>
    </w:p>
    <w:p w:rsidR="00820DB3" w:rsidRPr="00820DB3" w:rsidRDefault="00820DB3" w:rsidP="00820DB3">
      <w:pPr>
        <w:ind w:firstLine="708"/>
        <w:jc w:val="both"/>
        <w:rPr>
          <w:sz w:val="26"/>
          <w:szCs w:val="26"/>
        </w:rPr>
      </w:pPr>
      <w:r w:rsidRPr="00820DB3">
        <w:rPr>
          <w:sz w:val="26"/>
          <w:szCs w:val="26"/>
        </w:rPr>
        <w:t>4.3.2.2. Проведення молодіжних сесій Львівської міської ради з винесенням її рішень до розгляду на пленарних засіданнях Львівської міської ради.</w:t>
      </w:r>
    </w:p>
    <w:p w:rsidR="00820DB3" w:rsidRPr="00820DB3" w:rsidRDefault="00820DB3" w:rsidP="00820DB3">
      <w:pPr>
        <w:ind w:firstLine="708"/>
        <w:jc w:val="both"/>
        <w:rPr>
          <w:sz w:val="26"/>
          <w:szCs w:val="26"/>
        </w:rPr>
      </w:pPr>
      <w:r w:rsidRPr="00820DB3">
        <w:rPr>
          <w:sz w:val="26"/>
          <w:szCs w:val="26"/>
        </w:rPr>
        <w:t>4.3.2.3. Курси фасилітаторів планування просторів  для дітей.</w:t>
      </w:r>
    </w:p>
    <w:p w:rsidR="00820DB3" w:rsidRPr="00820DB3" w:rsidRDefault="00820DB3" w:rsidP="00820DB3">
      <w:pPr>
        <w:ind w:firstLine="708"/>
        <w:jc w:val="both"/>
        <w:rPr>
          <w:sz w:val="26"/>
          <w:szCs w:val="26"/>
        </w:rPr>
      </w:pPr>
      <w:r w:rsidRPr="00820DB3">
        <w:rPr>
          <w:sz w:val="26"/>
          <w:szCs w:val="26"/>
        </w:rPr>
        <w:t>4.3.2.4. Функціонування Дитячої дорадчої ради (проведення стратегічних сесій, залучення до вирішення проблем у місті через хакатони тощо).</w:t>
      </w:r>
    </w:p>
    <w:p w:rsidR="00820DB3" w:rsidRPr="00820DB3" w:rsidRDefault="00820DB3" w:rsidP="00820DB3">
      <w:pPr>
        <w:ind w:firstLine="708"/>
        <w:jc w:val="both"/>
        <w:rPr>
          <w:sz w:val="26"/>
          <w:szCs w:val="26"/>
        </w:rPr>
      </w:pPr>
      <w:r w:rsidRPr="00820DB3">
        <w:rPr>
          <w:sz w:val="26"/>
          <w:szCs w:val="26"/>
        </w:rPr>
        <w:t>4.3.2.5. Підтримка онлайн-карти дитячих майданчиків міста з можливістю зворотного зв’язку.</w:t>
      </w:r>
    </w:p>
    <w:p w:rsidR="00820DB3" w:rsidRPr="00820DB3" w:rsidRDefault="00820DB3" w:rsidP="00820DB3">
      <w:pPr>
        <w:ind w:firstLine="708"/>
        <w:jc w:val="both"/>
        <w:rPr>
          <w:sz w:val="26"/>
          <w:szCs w:val="26"/>
        </w:rPr>
      </w:pPr>
      <w:r w:rsidRPr="00820DB3">
        <w:rPr>
          <w:sz w:val="26"/>
          <w:szCs w:val="26"/>
        </w:rPr>
        <w:t>4.3.2.6. Створення національної молодіжної платформи мобільності.</w:t>
      </w:r>
    </w:p>
    <w:p w:rsidR="00820DB3" w:rsidRPr="00820DB3" w:rsidRDefault="00820DB3" w:rsidP="00820DB3">
      <w:pPr>
        <w:ind w:firstLine="708"/>
        <w:jc w:val="both"/>
        <w:rPr>
          <w:sz w:val="26"/>
          <w:szCs w:val="26"/>
        </w:rPr>
      </w:pPr>
      <w:r w:rsidRPr="00820DB3">
        <w:rPr>
          <w:sz w:val="26"/>
          <w:szCs w:val="26"/>
        </w:rPr>
        <w:t>4.3.2.7. Проведення заходу “Молодвіж 2019“.</w:t>
      </w:r>
    </w:p>
    <w:p w:rsidR="00820DB3" w:rsidRPr="00820DB3" w:rsidRDefault="00820DB3" w:rsidP="00820DB3">
      <w:pPr>
        <w:ind w:firstLine="708"/>
        <w:jc w:val="both"/>
        <w:rPr>
          <w:sz w:val="26"/>
          <w:szCs w:val="26"/>
        </w:rPr>
      </w:pPr>
      <w:r w:rsidRPr="00820DB3">
        <w:rPr>
          <w:sz w:val="26"/>
          <w:szCs w:val="26"/>
        </w:rPr>
        <w:t>4.3.2.8. Створення молодіжного медіа-ресурсу.</w:t>
      </w:r>
    </w:p>
    <w:p w:rsidR="00820DB3" w:rsidRPr="00820DB3" w:rsidRDefault="00820DB3" w:rsidP="00820DB3">
      <w:pPr>
        <w:ind w:firstLine="708"/>
        <w:jc w:val="both"/>
        <w:rPr>
          <w:sz w:val="26"/>
          <w:szCs w:val="26"/>
        </w:rPr>
      </w:pPr>
      <w:r w:rsidRPr="00820DB3">
        <w:rPr>
          <w:sz w:val="26"/>
          <w:szCs w:val="26"/>
        </w:rPr>
        <w:t>4.3.2.9. Проведення Форуму молодих приватних підприємців.</w:t>
      </w:r>
    </w:p>
    <w:p w:rsidR="00820DB3" w:rsidRPr="00820DB3" w:rsidRDefault="00820DB3" w:rsidP="00820DB3">
      <w:pPr>
        <w:ind w:firstLine="708"/>
        <w:jc w:val="both"/>
        <w:rPr>
          <w:sz w:val="26"/>
          <w:szCs w:val="26"/>
        </w:rPr>
      </w:pPr>
      <w:r w:rsidRPr="00820DB3">
        <w:rPr>
          <w:sz w:val="26"/>
          <w:szCs w:val="26"/>
        </w:rPr>
        <w:t>4.3.3. Ціль 3. Право на охорону здоров’я, освіту та соціальний захист.</w:t>
      </w:r>
    </w:p>
    <w:p w:rsidR="00820DB3" w:rsidRPr="00820DB3" w:rsidRDefault="00820DB3" w:rsidP="00820DB3">
      <w:pPr>
        <w:ind w:firstLine="708"/>
        <w:jc w:val="both"/>
        <w:rPr>
          <w:sz w:val="26"/>
          <w:szCs w:val="26"/>
        </w:rPr>
      </w:pPr>
      <w:r w:rsidRPr="00820DB3">
        <w:rPr>
          <w:sz w:val="26"/>
          <w:szCs w:val="26"/>
        </w:rPr>
        <w:t>4.3.3.1. Створення та покращення умов кімнат догляду за дитиною та дитячих куточків в медичних установах.</w:t>
      </w:r>
    </w:p>
    <w:p w:rsidR="00820DB3" w:rsidRPr="00820DB3" w:rsidRDefault="00820DB3" w:rsidP="00820DB3">
      <w:pPr>
        <w:ind w:firstLine="708"/>
        <w:jc w:val="both"/>
        <w:rPr>
          <w:sz w:val="26"/>
          <w:szCs w:val="26"/>
        </w:rPr>
      </w:pPr>
      <w:r w:rsidRPr="00820DB3">
        <w:rPr>
          <w:sz w:val="26"/>
          <w:szCs w:val="26"/>
        </w:rPr>
        <w:t>4.3.3.2. Покращення забезпечення дитячих реанімацій обладнанням, сучасною діагностикою, облаштування відділення невідкладної допомоги КНП “Дитяча клінічна лікарня м. Львова“.</w:t>
      </w:r>
    </w:p>
    <w:p w:rsidR="00820DB3" w:rsidRPr="00820DB3" w:rsidRDefault="00820DB3" w:rsidP="00820DB3">
      <w:pPr>
        <w:ind w:firstLine="708"/>
        <w:jc w:val="both"/>
        <w:rPr>
          <w:sz w:val="26"/>
          <w:szCs w:val="26"/>
        </w:rPr>
      </w:pPr>
      <w:r w:rsidRPr="00820DB3">
        <w:rPr>
          <w:sz w:val="26"/>
          <w:szCs w:val="26"/>
        </w:rPr>
        <w:t>4.3.3.3. Інформування в школах та поліклініках про необхідність дотримання гігієни та вакцинацію, заходи з профілактики.</w:t>
      </w:r>
    </w:p>
    <w:p w:rsidR="00820DB3" w:rsidRPr="00820DB3" w:rsidRDefault="00820DB3" w:rsidP="00820DB3">
      <w:pPr>
        <w:ind w:firstLine="708"/>
        <w:jc w:val="both"/>
        <w:rPr>
          <w:sz w:val="26"/>
          <w:szCs w:val="26"/>
        </w:rPr>
      </w:pPr>
      <w:r w:rsidRPr="00820DB3">
        <w:rPr>
          <w:sz w:val="26"/>
          <w:szCs w:val="26"/>
        </w:rPr>
        <w:t>4.3.3.4. Навчання для вчителів, вихователів, старшокласників з першої медичної допомоги.</w:t>
      </w:r>
    </w:p>
    <w:p w:rsidR="00820DB3" w:rsidRPr="00820DB3" w:rsidRDefault="00820DB3" w:rsidP="00820DB3">
      <w:pPr>
        <w:ind w:firstLine="708"/>
        <w:jc w:val="both"/>
        <w:rPr>
          <w:sz w:val="26"/>
          <w:szCs w:val="26"/>
        </w:rPr>
      </w:pPr>
      <w:r w:rsidRPr="00820DB3">
        <w:rPr>
          <w:sz w:val="26"/>
          <w:szCs w:val="26"/>
        </w:rPr>
        <w:t>4.3.3.5. Створення єдиного інформаційного ресурсу про усе необхідне для вагітних жінок, жінок, які народили, жінок, які планують вагітність.</w:t>
      </w:r>
    </w:p>
    <w:p w:rsidR="00820DB3" w:rsidRPr="00820DB3" w:rsidRDefault="00820DB3" w:rsidP="00820DB3">
      <w:pPr>
        <w:ind w:firstLine="708"/>
        <w:jc w:val="both"/>
        <w:rPr>
          <w:sz w:val="26"/>
          <w:szCs w:val="26"/>
        </w:rPr>
      </w:pPr>
      <w:r w:rsidRPr="00820DB3">
        <w:rPr>
          <w:sz w:val="26"/>
          <w:szCs w:val="26"/>
        </w:rPr>
        <w:t>4.3.3.6. Створення програм профілактики відмови від новонароджених дітей (первинна підтримка у пологовому будинку, патронаж вдома) та анонімна психологічна підтримка вагітних жінок, які опинились у складних життєвих ситуаціях.</w:t>
      </w:r>
    </w:p>
    <w:p w:rsidR="00820DB3" w:rsidRPr="00820DB3" w:rsidRDefault="00820DB3" w:rsidP="00820DB3">
      <w:pPr>
        <w:ind w:firstLine="708"/>
        <w:jc w:val="both"/>
        <w:rPr>
          <w:sz w:val="26"/>
          <w:szCs w:val="26"/>
        </w:rPr>
      </w:pPr>
      <w:r w:rsidRPr="00820DB3">
        <w:rPr>
          <w:sz w:val="26"/>
          <w:szCs w:val="26"/>
        </w:rPr>
        <w:t>4.3.3.7. Створення окремої стратегії промоції спорту та здорового способу життя (сайти, промо-ролики, соціальна реклама, білборди, сітілайти, інтерактивні карти, поінформованість батьків про гуртки, промоція дітей-спортсменів, сімейні змагання).</w:t>
      </w:r>
    </w:p>
    <w:p w:rsidR="00820DB3" w:rsidRPr="00820DB3" w:rsidRDefault="00820DB3" w:rsidP="00820DB3">
      <w:pPr>
        <w:ind w:firstLine="708"/>
        <w:jc w:val="both"/>
        <w:rPr>
          <w:sz w:val="26"/>
          <w:szCs w:val="26"/>
        </w:rPr>
      </w:pPr>
      <w:r w:rsidRPr="00820DB3">
        <w:rPr>
          <w:sz w:val="26"/>
          <w:szCs w:val="26"/>
        </w:rPr>
        <w:t>4.3.3.8. Лекції із статевого виховання у школах, професійно-технічних училищах, дитячих садках.</w:t>
      </w:r>
    </w:p>
    <w:p w:rsidR="00820DB3" w:rsidRPr="00820DB3" w:rsidRDefault="00820DB3" w:rsidP="00820DB3">
      <w:pPr>
        <w:ind w:firstLine="708"/>
        <w:jc w:val="both"/>
        <w:rPr>
          <w:sz w:val="26"/>
          <w:szCs w:val="26"/>
        </w:rPr>
      </w:pPr>
      <w:r w:rsidRPr="00820DB3">
        <w:rPr>
          <w:sz w:val="26"/>
          <w:szCs w:val="26"/>
        </w:rPr>
        <w:t>4.3.3.9. Запровадження пілотних освітніх програм з історії культури та мистецтв (світовий контекст, країна, місто) для учнів шкіл м. Львова.</w:t>
      </w:r>
    </w:p>
    <w:p w:rsidR="00820DB3" w:rsidRPr="00820DB3" w:rsidRDefault="00820DB3" w:rsidP="00820DB3">
      <w:pPr>
        <w:ind w:firstLine="708"/>
        <w:jc w:val="both"/>
        <w:rPr>
          <w:sz w:val="26"/>
          <w:szCs w:val="26"/>
        </w:rPr>
      </w:pPr>
      <w:r w:rsidRPr="00820DB3">
        <w:rPr>
          <w:sz w:val="26"/>
          <w:szCs w:val="26"/>
        </w:rPr>
        <w:t>4.3.3.10. Створення екскурсійних пропозицій для дітей (різні вікові  групи) “Музей. Театр. Галерея“ для знайомства  з установами культури міста.</w:t>
      </w:r>
    </w:p>
    <w:p w:rsidR="00820DB3" w:rsidRPr="00820DB3" w:rsidRDefault="00820DB3" w:rsidP="00820DB3">
      <w:pPr>
        <w:ind w:firstLine="708"/>
        <w:jc w:val="both"/>
        <w:rPr>
          <w:sz w:val="26"/>
          <w:szCs w:val="26"/>
        </w:rPr>
      </w:pPr>
      <w:r w:rsidRPr="00820DB3">
        <w:rPr>
          <w:sz w:val="26"/>
          <w:szCs w:val="26"/>
        </w:rPr>
        <w:t>4.3.3.11. Інформаційна кампанія “Я живу у місті культури“.</w:t>
      </w:r>
    </w:p>
    <w:p w:rsidR="00820DB3" w:rsidRPr="00820DB3" w:rsidRDefault="00820DB3" w:rsidP="00820DB3">
      <w:pPr>
        <w:ind w:firstLine="708"/>
        <w:jc w:val="both"/>
        <w:rPr>
          <w:sz w:val="26"/>
          <w:szCs w:val="26"/>
        </w:rPr>
      </w:pPr>
      <w:r w:rsidRPr="00820DB3">
        <w:rPr>
          <w:sz w:val="26"/>
          <w:szCs w:val="26"/>
        </w:rPr>
        <w:t>4.3.3.12. Аудит позашкілля стосовно завантаженості та способів покращення існуючої інфраструктури.</w:t>
      </w:r>
    </w:p>
    <w:p w:rsidR="00820DB3" w:rsidRPr="00820DB3" w:rsidRDefault="00820DB3" w:rsidP="00820DB3">
      <w:pPr>
        <w:ind w:firstLine="708"/>
        <w:jc w:val="both"/>
        <w:rPr>
          <w:sz w:val="26"/>
          <w:szCs w:val="26"/>
        </w:rPr>
      </w:pPr>
      <w:r w:rsidRPr="00820DB3">
        <w:rPr>
          <w:sz w:val="26"/>
          <w:szCs w:val="26"/>
        </w:rPr>
        <w:t>4.3.3.13. Кампанія  відповідального батьківства (уроки у школах, професійно-технічних навчальних закладах).</w:t>
      </w:r>
    </w:p>
    <w:p w:rsidR="00820DB3" w:rsidRPr="00820DB3" w:rsidRDefault="00820DB3" w:rsidP="00820DB3">
      <w:pPr>
        <w:ind w:firstLine="708"/>
        <w:jc w:val="both"/>
        <w:rPr>
          <w:sz w:val="26"/>
          <w:szCs w:val="26"/>
        </w:rPr>
      </w:pPr>
      <w:r w:rsidRPr="00820DB3">
        <w:rPr>
          <w:sz w:val="26"/>
          <w:szCs w:val="26"/>
        </w:rPr>
        <w:t>4.3.3.14. Уроки у школах щодо ознайомлення з Конвенцією ООН про права дитини.</w:t>
      </w:r>
    </w:p>
    <w:p w:rsidR="00820DB3" w:rsidRPr="00820DB3" w:rsidRDefault="00820DB3" w:rsidP="00820DB3">
      <w:pPr>
        <w:ind w:firstLine="708"/>
        <w:jc w:val="both"/>
        <w:rPr>
          <w:sz w:val="26"/>
          <w:szCs w:val="26"/>
        </w:rPr>
      </w:pPr>
      <w:r w:rsidRPr="00820DB3">
        <w:rPr>
          <w:sz w:val="26"/>
          <w:szCs w:val="26"/>
        </w:rPr>
        <w:lastRenderedPageBreak/>
        <w:t>4.3.3.15. Збагачення шкільного раціону фруктами, овочами, молоком (для дітей, які не мають непереносимості) та кальцієвмісними продуктами, створення умов для попереднього вибору меню із кількох варіантів для учнів початкових класів.</w:t>
      </w:r>
    </w:p>
    <w:p w:rsidR="00820DB3" w:rsidRPr="00820DB3" w:rsidRDefault="00820DB3" w:rsidP="00820DB3">
      <w:pPr>
        <w:ind w:firstLine="708"/>
        <w:jc w:val="both"/>
        <w:rPr>
          <w:sz w:val="26"/>
          <w:szCs w:val="26"/>
        </w:rPr>
      </w:pPr>
      <w:r w:rsidRPr="00820DB3">
        <w:rPr>
          <w:sz w:val="26"/>
          <w:szCs w:val="26"/>
        </w:rPr>
        <w:t>4.3.3.16. Аудит позашкілля у м. Львові стосовно завантаженості та способів покращення існуючої інфраструктури.</w:t>
      </w:r>
    </w:p>
    <w:p w:rsidR="00820DB3" w:rsidRPr="00820DB3" w:rsidRDefault="00820DB3" w:rsidP="00820DB3">
      <w:pPr>
        <w:ind w:firstLine="708"/>
        <w:jc w:val="both"/>
        <w:rPr>
          <w:sz w:val="26"/>
          <w:szCs w:val="26"/>
        </w:rPr>
      </w:pPr>
      <w:r w:rsidRPr="00820DB3">
        <w:rPr>
          <w:sz w:val="26"/>
          <w:szCs w:val="26"/>
        </w:rPr>
        <w:t>4.3.3.17. Проведення щорічного комплексного дослідження – моніторингу рівня якості життя молоді у місті.</w:t>
      </w:r>
    </w:p>
    <w:p w:rsidR="00820DB3" w:rsidRPr="00820DB3" w:rsidRDefault="00820DB3" w:rsidP="00820DB3">
      <w:pPr>
        <w:ind w:firstLine="708"/>
        <w:jc w:val="both"/>
        <w:rPr>
          <w:color w:val="000000" w:themeColor="text1"/>
          <w:sz w:val="26"/>
          <w:szCs w:val="26"/>
        </w:rPr>
      </w:pPr>
      <w:r w:rsidRPr="00820DB3">
        <w:rPr>
          <w:sz w:val="26"/>
          <w:szCs w:val="26"/>
        </w:rPr>
        <w:t xml:space="preserve">4.3.4. Детальніша інформація щодо проектів </w:t>
      </w:r>
      <w:r w:rsidRPr="00820DB3">
        <w:rPr>
          <w:color w:val="000000" w:themeColor="text1"/>
          <w:sz w:val="26"/>
          <w:szCs w:val="26"/>
        </w:rPr>
        <w:t>описана у Плані дій з реалізації ініціативи “Громада, дружня до дітей та молоді“.</w:t>
      </w:r>
    </w:p>
    <w:p w:rsidR="00820DB3" w:rsidRPr="00820DB3" w:rsidRDefault="00820DB3" w:rsidP="00820DB3">
      <w:pPr>
        <w:jc w:val="center"/>
        <w:rPr>
          <w:b/>
          <w:sz w:val="26"/>
          <w:szCs w:val="26"/>
        </w:rPr>
      </w:pPr>
    </w:p>
    <w:p w:rsidR="00820DB3" w:rsidRPr="00820DB3" w:rsidRDefault="00820DB3" w:rsidP="00820DB3">
      <w:pPr>
        <w:jc w:val="center"/>
        <w:rPr>
          <w:b/>
          <w:sz w:val="26"/>
          <w:szCs w:val="26"/>
        </w:rPr>
      </w:pPr>
      <w:r w:rsidRPr="00820DB3">
        <w:rPr>
          <w:b/>
          <w:sz w:val="26"/>
          <w:szCs w:val="26"/>
        </w:rPr>
        <w:t>5. Реалізація та моніторинг Стратегії</w:t>
      </w:r>
    </w:p>
    <w:p w:rsidR="00820DB3" w:rsidRPr="00820DB3" w:rsidRDefault="00820DB3" w:rsidP="00820DB3">
      <w:pPr>
        <w:jc w:val="center"/>
        <w:rPr>
          <w:b/>
          <w:sz w:val="26"/>
          <w:szCs w:val="26"/>
        </w:rPr>
      </w:pPr>
    </w:p>
    <w:p w:rsidR="00820DB3" w:rsidRPr="00820DB3" w:rsidRDefault="00820DB3" w:rsidP="00820DB3">
      <w:pPr>
        <w:ind w:firstLine="708"/>
        <w:jc w:val="both"/>
        <w:rPr>
          <w:sz w:val="26"/>
          <w:szCs w:val="26"/>
        </w:rPr>
      </w:pPr>
      <w:r w:rsidRPr="00820DB3">
        <w:rPr>
          <w:sz w:val="26"/>
          <w:szCs w:val="26"/>
        </w:rPr>
        <w:t>5.1. Реалізація та моніторинг проектів буде здійснювати робоча група, до складу якої входять представники виконавчих органів Львівської міської ради, представники депутатського корпусу, представники громадських організацій, представники бізнесу та ЗМІ.</w:t>
      </w:r>
    </w:p>
    <w:p w:rsidR="00820DB3" w:rsidRPr="00820DB3" w:rsidRDefault="00820DB3" w:rsidP="00820DB3">
      <w:pPr>
        <w:ind w:firstLine="708"/>
        <w:jc w:val="both"/>
        <w:rPr>
          <w:sz w:val="26"/>
          <w:szCs w:val="26"/>
        </w:rPr>
      </w:pPr>
      <w:r w:rsidRPr="00820DB3">
        <w:rPr>
          <w:sz w:val="26"/>
          <w:szCs w:val="26"/>
        </w:rPr>
        <w:t xml:space="preserve">5.2. Завданнями робочої групи будуть контроль та моніторинг виконанням проектів, формування бюджетних запитів на фінансування проектів. </w:t>
      </w:r>
    </w:p>
    <w:p w:rsidR="00820DB3" w:rsidRPr="00820DB3" w:rsidRDefault="00820DB3" w:rsidP="00820DB3">
      <w:pPr>
        <w:ind w:firstLine="708"/>
        <w:jc w:val="both"/>
        <w:rPr>
          <w:sz w:val="26"/>
          <w:szCs w:val="26"/>
        </w:rPr>
      </w:pPr>
      <w:r w:rsidRPr="00820DB3">
        <w:rPr>
          <w:sz w:val="26"/>
          <w:szCs w:val="26"/>
        </w:rPr>
        <w:t>5.3. Очолюватиме робочу групу заступник міського голови з питань розвитку.</w:t>
      </w:r>
    </w:p>
    <w:p w:rsidR="00820DB3" w:rsidRPr="00820DB3" w:rsidRDefault="00820DB3" w:rsidP="00820DB3">
      <w:pPr>
        <w:ind w:firstLine="708"/>
        <w:jc w:val="both"/>
        <w:rPr>
          <w:sz w:val="26"/>
          <w:szCs w:val="26"/>
        </w:rPr>
      </w:pPr>
      <w:r w:rsidRPr="00820DB3">
        <w:rPr>
          <w:sz w:val="26"/>
          <w:szCs w:val="26"/>
        </w:rPr>
        <w:t xml:space="preserve">5.4. Робоча група збирається мінімум раз у квартал. </w:t>
      </w:r>
    </w:p>
    <w:p w:rsidR="00820DB3" w:rsidRPr="00820DB3" w:rsidRDefault="00820DB3" w:rsidP="00820DB3">
      <w:pPr>
        <w:ind w:firstLine="708"/>
        <w:jc w:val="both"/>
        <w:rPr>
          <w:sz w:val="26"/>
          <w:szCs w:val="26"/>
        </w:rPr>
      </w:pPr>
      <w:r w:rsidRPr="00820DB3">
        <w:rPr>
          <w:sz w:val="26"/>
          <w:szCs w:val="26"/>
        </w:rPr>
        <w:t>5.5. Порядок денний формує голова робочої групи і не пізніше ніж за тиждень повідомлятиме про це інших членів робочої групи.</w:t>
      </w:r>
    </w:p>
    <w:p w:rsidR="00820DB3" w:rsidRPr="00820DB3" w:rsidRDefault="00820DB3" w:rsidP="00820DB3">
      <w:pPr>
        <w:ind w:firstLine="708"/>
        <w:jc w:val="both"/>
      </w:pPr>
      <w:r w:rsidRPr="00820DB3">
        <w:rPr>
          <w:sz w:val="26"/>
          <w:szCs w:val="26"/>
        </w:rPr>
        <w:t>5.6. У своїй діяльності робоча група керується процедурами ЮНІСЕФ щодо реалізації та моніторингу ініціативи “Громади, дружні до дітей та молоді“. План моніторингу, наведений у Додатку 2 до Плану дій.</w:t>
      </w:r>
    </w:p>
    <w:p w:rsidR="00820DB3" w:rsidRPr="00820DB3" w:rsidRDefault="00820DB3" w:rsidP="00820DB3">
      <w:pPr>
        <w:ind w:firstLine="708"/>
        <w:jc w:val="both"/>
        <w:rPr>
          <w:b/>
        </w:rPr>
      </w:pPr>
    </w:p>
    <w:p w:rsidR="00820DB3" w:rsidRPr="00820DB3" w:rsidRDefault="00820DB3" w:rsidP="00820DB3">
      <w:pPr>
        <w:ind w:firstLine="708"/>
        <w:jc w:val="both"/>
        <w:rPr>
          <w:b/>
        </w:rPr>
      </w:pPr>
    </w:p>
    <w:p w:rsidR="00820DB3" w:rsidRPr="00820DB3" w:rsidRDefault="00820DB3" w:rsidP="00820DB3">
      <w:pPr>
        <w:ind w:firstLine="708"/>
        <w:jc w:val="both"/>
        <w:rPr>
          <w:b/>
        </w:rPr>
      </w:pPr>
    </w:p>
    <w:p w:rsidR="00820DB3" w:rsidRPr="00820DB3" w:rsidRDefault="00820DB3" w:rsidP="00820DB3">
      <w:pPr>
        <w:ind w:firstLine="708"/>
        <w:jc w:val="both"/>
        <w:rPr>
          <w:sz w:val="26"/>
          <w:szCs w:val="26"/>
        </w:rPr>
      </w:pPr>
    </w:p>
    <w:p w:rsidR="00820DB3" w:rsidRPr="00820DB3" w:rsidRDefault="00820DB3" w:rsidP="00820DB3">
      <w:pPr>
        <w:jc w:val="both"/>
        <w:rPr>
          <w:sz w:val="26"/>
          <w:szCs w:val="26"/>
        </w:rPr>
      </w:pPr>
      <w:r w:rsidRPr="00820DB3">
        <w:rPr>
          <w:sz w:val="26"/>
          <w:szCs w:val="26"/>
        </w:rPr>
        <w:t>Секретар ради</w:t>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r>
      <w:r w:rsidRPr="00820DB3">
        <w:rPr>
          <w:sz w:val="26"/>
          <w:szCs w:val="26"/>
        </w:rPr>
        <w:tab/>
        <w:t>А. Забарило</w:t>
      </w: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sz w:val="26"/>
          <w:szCs w:val="26"/>
        </w:rPr>
      </w:pPr>
      <w:r w:rsidRPr="00820DB3">
        <w:rPr>
          <w:sz w:val="26"/>
          <w:szCs w:val="26"/>
        </w:rPr>
        <w:t>Віза:</w:t>
      </w:r>
    </w:p>
    <w:p w:rsidR="00820DB3" w:rsidRPr="00820DB3" w:rsidRDefault="00820DB3" w:rsidP="00820DB3">
      <w:pPr>
        <w:jc w:val="both"/>
        <w:rPr>
          <w:sz w:val="26"/>
          <w:szCs w:val="26"/>
        </w:rPr>
      </w:pPr>
    </w:p>
    <w:p w:rsidR="00820DB3" w:rsidRPr="00820DB3" w:rsidRDefault="00820DB3" w:rsidP="00820DB3">
      <w:pPr>
        <w:jc w:val="both"/>
        <w:rPr>
          <w:sz w:val="26"/>
          <w:szCs w:val="26"/>
        </w:rPr>
      </w:pPr>
    </w:p>
    <w:p w:rsidR="00820DB3" w:rsidRPr="00820DB3" w:rsidRDefault="00820DB3" w:rsidP="00820DB3">
      <w:pPr>
        <w:jc w:val="both"/>
        <w:rPr>
          <w:color w:val="000000"/>
          <w:sz w:val="26"/>
          <w:szCs w:val="26"/>
          <w:shd w:val="clear" w:color="auto" w:fill="FFFFFF"/>
        </w:rPr>
      </w:pPr>
      <w:r w:rsidRPr="00820DB3">
        <w:rPr>
          <w:color w:val="000000"/>
          <w:sz w:val="26"/>
          <w:szCs w:val="26"/>
          <w:shd w:val="clear" w:color="auto" w:fill="FFFFFF"/>
        </w:rPr>
        <w:t>Директор комунальної установи</w:t>
      </w:r>
    </w:p>
    <w:p w:rsidR="00820DB3" w:rsidRPr="00820DB3" w:rsidRDefault="00820DB3" w:rsidP="00820DB3">
      <w:pPr>
        <w:jc w:val="both"/>
        <w:rPr>
          <w:color w:val="000000"/>
          <w:sz w:val="26"/>
          <w:szCs w:val="26"/>
          <w:lang w:eastAsia="uk-UA"/>
        </w:rPr>
      </w:pPr>
      <w:r w:rsidRPr="00820DB3">
        <w:rPr>
          <w:color w:val="000000"/>
          <w:sz w:val="26"/>
          <w:szCs w:val="26"/>
          <w:lang w:eastAsia="uk-UA"/>
        </w:rPr>
        <w:t>Інституту міста</w:t>
      </w:r>
      <w:r w:rsidRPr="00820DB3">
        <w:rPr>
          <w:color w:val="000000"/>
          <w:sz w:val="26"/>
          <w:szCs w:val="26"/>
          <w:lang w:eastAsia="uk-UA"/>
        </w:rPr>
        <w:tab/>
      </w:r>
      <w:r w:rsidRPr="00820DB3">
        <w:rPr>
          <w:color w:val="000000"/>
          <w:sz w:val="26"/>
          <w:szCs w:val="26"/>
          <w:lang w:eastAsia="uk-UA"/>
        </w:rPr>
        <w:tab/>
      </w:r>
      <w:r w:rsidRPr="00820DB3">
        <w:rPr>
          <w:color w:val="000000"/>
          <w:sz w:val="26"/>
          <w:szCs w:val="26"/>
          <w:lang w:eastAsia="uk-UA"/>
        </w:rPr>
        <w:tab/>
      </w:r>
      <w:r w:rsidRPr="00820DB3">
        <w:rPr>
          <w:color w:val="000000"/>
          <w:sz w:val="26"/>
          <w:szCs w:val="26"/>
          <w:lang w:eastAsia="uk-UA"/>
        </w:rPr>
        <w:tab/>
      </w:r>
      <w:r w:rsidRPr="00820DB3">
        <w:rPr>
          <w:color w:val="000000"/>
          <w:sz w:val="26"/>
          <w:szCs w:val="26"/>
          <w:lang w:eastAsia="uk-UA"/>
        </w:rPr>
        <w:tab/>
      </w:r>
      <w:r w:rsidRPr="00820DB3">
        <w:rPr>
          <w:color w:val="000000"/>
          <w:sz w:val="26"/>
          <w:szCs w:val="26"/>
          <w:lang w:eastAsia="uk-UA"/>
        </w:rPr>
        <w:tab/>
      </w:r>
      <w:r w:rsidRPr="00820DB3">
        <w:rPr>
          <w:color w:val="000000"/>
          <w:sz w:val="26"/>
          <w:szCs w:val="26"/>
          <w:lang w:eastAsia="uk-UA"/>
        </w:rPr>
        <w:tab/>
        <w:t>О. Кобзарев</w:t>
      </w:r>
    </w:p>
    <w:p w:rsidR="00B52835" w:rsidRPr="00820DB3" w:rsidRDefault="00B52835" w:rsidP="00820DB3"/>
    <w:sectPr w:rsidR="00B52835" w:rsidRPr="00820DB3" w:rsidSect="00430737">
      <w:headerReference w:type="default" r:id="rId7"/>
      <w:pgSz w:w="11906" w:h="16838"/>
      <w:pgMar w:top="851" w:right="567" w:bottom="85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A2" w:rsidRDefault="00B219A2" w:rsidP="00130E8F">
      <w:r>
        <w:separator/>
      </w:r>
    </w:p>
  </w:endnote>
  <w:endnote w:type="continuationSeparator" w:id="0">
    <w:p w:rsidR="00B219A2" w:rsidRDefault="00B219A2" w:rsidP="0013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A2" w:rsidRDefault="00B219A2" w:rsidP="00130E8F">
      <w:r>
        <w:separator/>
      </w:r>
    </w:p>
  </w:footnote>
  <w:footnote w:type="continuationSeparator" w:id="0">
    <w:p w:rsidR="00B219A2" w:rsidRDefault="00B219A2" w:rsidP="0013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032545"/>
      <w:docPartObj>
        <w:docPartGallery w:val="Page Numbers (Top of Page)"/>
        <w:docPartUnique/>
      </w:docPartObj>
    </w:sdtPr>
    <w:sdtEndPr/>
    <w:sdtContent>
      <w:p w:rsidR="00430737" w:rsidRDefault="00430737">
        <w:pPr>
          <w:pStyle w:val="a3"/>
          <w:jc w:val="center"/>
        </w:pPr>
        <w:r>
          <w:fldChar w:fldCharType="begin"/>
        </w:r>
        <w:r>
          <w:instrText>PAGE   \* MERGEFORMAT</w:instrText>
        </w:r>
        <w:r>
          <w:fldChar w:fldCharType="separate"/>
        </w:r>
        <w:r w:rsidR="00820DB3">
          <w:rPr>
            <w:noProof/>
          </w:rPr>
          <w:t>2</w:t>
        </w:r>
        <w:r>
          <w:fldChar w:fldCharType="end"/>
        </w:r>
      </w:p>
    </w:sdtContent>
  </w:sdt>
  <w:p w:rsidR="00130E8F" w:rsidRDefault="00130E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5621"/>
    <w:multiLevelType w:val="multilevel"/>
    <w:tmpl w:val="016AA8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81A4400"/>
    <w:multiLevelType w:val="multilevel"/>
    <w:tmpl w:val="0E9E48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1E14D60"/>
    <w:multiLevelType w:val="hybridMultilevel"/>
    <w:tmpl w:val="2EACDBF4"/>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4E724329"/>
    <w:multiLevelType w:val="multilevel"/>
    <w:tmpl w:val="9E9441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7DD77187"/>
    <w:multiLevelType w:val="multilevel"/>
    <w:tmpl w:val="31923E2A"/>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0E8F"/>
    <w:rsid w:val="000301EA"/>
    <w:rsid w:val="000F128E"/>
    <w:rsid w:val="00117C1B"/>
    <w:rsid w:val="00130E8F"/>
    <w:rsid w:val="0013371A"/>
    <w:rsid w:val="00141664"/>
    <w:rsid w:val="001C7FC4"/>
    <w:rsid w:val="001E45B9"/>
    <w:rsid w:val="003002D0"/>
    <w:rsid w:val="00335EEA"/>
    <w:rsid w:val="00341A66"/>
    <w:rsid w:val="003D4B55"/>
    <w:rsid w:val="0040192D"/>
    <w:rsid w:val="00430737"/>
    <w:rsid w:val="0044752C"/>
    <w:rsid w:val="00466BD7"/>
    <w:rsid w:val="004A7D8D"/>
    <w:rsid w:val="004B4945"/>
    <w:rsid w:val="00522C82"/>
    <w:rsid w:val="00531DAA"/>
    <w:rsid w:val="005472A8"/>
    <w:rsid w:val="005874F8"/>
    <w:rsid w:val="00674891"/>
    <w:rsid w:val="00683A88"/>
    <w:rsid w:val="007610F7"/>
    <w:rsid w:val="007E7A71"/>
    <w:rsid w:val="00820DB3"/>
    <w:rsid w:val="008806FE"/>
    <w:rsid w:val="008E4349"/>
    <w:rsid w:val="009661FC"/>
    <w:rsid w:val="009D7AC6"/>
    <w:rsid w:val="00A515AE"/>
    <w:rsid w:val="00B02582"/>
    <w:rsid w:val="00B219A2"/>
    <w:rsid w:val="00B32F78"/>
    <w:rsid w:val="00B52835"/>
    <w:rsid w:val="00BA7ADC"/>
    <w:rsid w:val="00BB5911"/>
    <w:rsid w:val="00C00868"/>
    <w:rsid w:val="00C72980"/>
    <w:rsid w:val="00C81CA7"/>
    <w:rsid w:val="00D75D0E"/>
    <w:rsid w:val="00D93E3A"/>
    <w:rsid w:val="00DB5063"/>
    <w:rsid w:val="00E1735D"/>
    <w:rsid w:val="00EC3391"/>
    <w:rsid w:val="00F662A1"/>
    <w:rsid w:val="00FB083C"/>
    <w:rsid w:val="00FC56B2"/>
    <w:rsid w:val="00FD4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57DB"/>
  <w15:docId w15:val="{559D14CF-46A2-4D4C-B800-D4BD5916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E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E8F"/>
    <w:pPr>
      <w:tabs>
        <w:tab w:val="center" w:pos="4819"/>
        <w:tab w:val="right" w:pos="9639"/>
      </w:tabs>
    </w:pPr>
  </w:style>
  <w:style w:type="character" w:customStyle="1" w:styleId="a4">
    <w:name w:val="Верхній колонтитул Знак"/>
    <w:basedOn w:val="a0"/>
    <w:link w:val="a3"/>
    <w:uiPriority w:val="99"/>
    <w:rsid w:val="00130E8F"/>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130E8F"/>
    <w:pPr>
      <w:tabs>
        <w:tab w:val="center" w:pos="4819"/>
        <w:tab w:val="right" w:pos="9639"/>
      </w:tabs>
    </w:pPr>
  </w:style>
  <w:style w:type="character" w:customStyle="1" w:styleId="a6">
    <w:name w:val="Нижній колонтитул Знак"/>
    <w:basedOn w:val="a0"/>
    <w:link w:val="a5"/>
    <w:uiPriority w:val="99"/>
    <w:rsid w:val="00130E8F"/>
    <w:rPr>
      <w:rFonts w:ascii="Times New Roman" w:eastAsia="Times New Roman" w:hAnsi="Times New Roman" w:cs="Times New Roman"/>
      <w:sz w:val="24"/>
      <w:szCs w:val="24"/>
      <w:lang w:eastAsia="ar-SA"/>
    </w:rPr>
  </w:style>
  <w:style w:type="paragraph" w:styleId="a7">
    <w:name w:val="List Paragraph"/>
    <w:basedOn w:val="a"/>
    <w:uiPriority w:val="34"/>
    <w:qFormat/>
    <w:rsid w:val="008E4349"/>
    <w:pPr>
      <w:suppressAutoHyphens w:val="0"/>
      <w:spacing w:line="276" w:lineRule="auto"/>
      <w:ind w:left="720"/>
      <w:contextualSpacing/>
    </w:pPr>
    <w:rPr>
      <w:rFonts w:ascii="Arial" w:eastAsia="Arial" w:hAnsi="Arial" w:cs="Arial"/>
      <w:sz w:val="22"/>
      <w:szCs w:val="22"/>
      <w:lang w:eastAsia="uk-UA"/>
    </w:rPr>
  </w:style>
  <w:style w:type="paragraph" w:styleId="a8">
    <w:name w:val="Balloon Text"/>
    <w:basedOn w:val="a"/>
    <w:link w:val="a9"/>
    <w:uiPriority w:val="99"/>
    <w:semiHidden/>
    <w:unhideWhenUsed/>
    <w:rsid w:val="007610F7"/>
    <w:rPr>
      <w:rFonts w:ascii="Segoe UI" w:hAnsi="Segoe UI" w:cs="Segoe UI"/>
      <w:sz w:val="18"/>
      <w:szCs w:val="18"/>
    </w:rPr>
  </w:style>
  <w:style w:type="character" w:customStyle="1" w:styleId="a9">
    <w:name w:val="Текст у виносці Знак"/>
    <w:basedOn w:val="a0"/>
    <w:link w:val="a8"/>
    <w:uiPriority w:val="99"/>
    <w:semiHidden/>
    <w:rsid w:val="007610F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5580">
      <w:bodyDiv w:val="1"/>
      <w:marLeft w:val="0"/>
      <w:marRight w:val="0"/>
      <w:marTop w:val="0"/>
      <w:marBottom w:val="0"/>
      <w:divBdr>
        <w:top w:val="none" w:sz="0" w:space="0" w:color="auto"/>
        <w:left w:val="none" w:sz="0" w:space="0" w:color="auto"/>
        <w:bottom w:val="none" w:sz="0" w:space="0" w:color="auto"/>
        <w:right w:val="none" w:sz="0" w:space="0" w:color="auto"/>
      </w:divBdr>
    </w:div>
    <w:div w:id="720132000">
      <w:bodyDiv w:val="1"/>
      <w:marLeft w:val="0"/>
      <w:marRight w:val="0"/>
      <w:marTop w:val="0"/>
      <w:marBottom w:val="0"/>
      <w:divBdr>
        <w:top w:val="none" w:sz="0" w:space="0" w:color="auto"/>
        <w:left w:val="none" w:sz="0" w:space="0" w:color="auto"/>
        <w:bottom w:val="none" w:sz="0" w:space="0" w:color="auto"/>
        <w:right w:val="none" w:sz="0" w:space="0" w:color="auto"/>
      </w:divBdr>
    </w:div>
    <w:div w:id="14491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13333</Words>
  <Characters>7601</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Pavlyk.Nataliia</dc:creator>
  <cp:keywords/>
  <dc:description/>
  <cp:lastModifiedBy>Штогрин Ірина</cp:lastModifiedBy>
  <cp:revision>31</cp:revision>
  <cp:lastPrinted>2018-11-22T16:05:00Z</cp:lastPrinted>
  <dcterms:created xsi:type="dcterms:W3CDTF">2017-12-12T13:23:00Z</dcterms:created>
  <dcterms:modified xsi:type="dcterms:W3CDTF">2018-11-26T09:26:00Z</dcterms:modified>
</cp:coreProperties>
</file>